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528EE" w14:textId="336C4A08" w:rsidR="00FF39CF" w:rsidRDefault="00FF39CF" w:rsidP="006D71C2">
      <w:pPr>
        <w:jc w:val="center"/>
        <w:rPr>
          <w:b/>
          <w:bCs/>
        </w:rPr>
      </w:pPr>
      <w:bookmarkStart w:id="0" w:name="_Hlk66793714"/>
      <w:bookmarkStart w:id="1" w:name="_Hlk66793378"/>
      <w:r w:rsidRPr="00FF39CF">
        <w:rPr>
          <w:b/>
          <w:bCs/>
        </w:rPr>
        <w:t xml:space="preserve">MEETING HELD ON </w:t>
      </w:r>
      <w:r w:rsidR="00E31B39">
        <w:rPr>
          <w:b/>
          <w:bCs/>
        </w:rPr>
        <w:t>WEDNE</w:t>
      </w:r>
      <w:r w:rsidR="00FB0012">
        <w:rPr>
          <w:b/>
          <w:bCs/>
        </w:rPr>
        <w:t>SDAY</w:t>
      </w:r>
      <w:r w:rsidRPr="00FF39CF">
        <w:rPr>
          <w:b/>
          <w:bCs/>
        </w:rPr>
        <w:t xml:space="preserve"> </w:t>
      </w:r>
      <w:r w:rsidR="00EC2443">
        <w:rPr>
          <w:b/>
          <w:bCs/>
        </w:rPr>
        <w:t>1</w:t>
      </w:r>
      <w:r w:rsidR="005907C3">
        <w:rPr>
          <w:b/>
          <w:bCs/>
        </w:rPr>
        <w:t>5</w:t>
      </w:r>
      <w:r w:rsidR="004C52B0">
        <w:rPr>
          <w:b/>
          <w:bCs/>
        </w:rPr>
        <w:t xml:space="preserve"> </w:t>
      </w:r>
      <w:r w:rsidR="005907C3">
        <w:rPr>
          <w:b/>
          <w:bCs/>
        </w:rPr>
        <w:t>DECEMBER</w:t>
      </w:r>
      <w:r w:rsidRPr="00FF39CF">
        <w:rPr>
          <w:b/>
          <w:bCs/>
        </w:rPr>
        <w:t xml:space="preserve"> 2021 AT 17</w:t>
      </w:r>
      <w:r w:rsidR="00821245" w:rsidRPr="00FF39CF">
        <w:rPr>
          <w:b/>
          <w:bCs/>
        </w:rPr>
        <w:t>H</w:t>
      </w:r>
      <w:r w:rsidR="00FE713C">
        <w:rPr>
          <w:b/>
          <w:bCs/>
        </w:rPr>
        <w:t>3</w:t>
      </w:r>
      <w:r w:rsidRPr="00FF39CF">
        <w:rPr>
          <w:b/>
          <w:bCs/>
        </w:rPr>
        <w:t>0</w:t>
      </w:r>
      <w:r w:rsidR="00FB0012">
        <w:rPr>
          <w:b/>
          <w:bCs/>
        </w:rPr>
        <w:t xml:space="preserve"> AT BYFLEET LTC LTD</w:t>
      </w:r>
    </w:p>
    <w:p w14:paraId="2B5FDCCC" w14:textId="77777777" w:rsidR="00FF39CF" w:rsidRPr="00382CB7" w:rsidRDefault="00FF39CF" w:rsidP="00B36CE3">
      <w:pPr>
        <w:spacing w:after="0"/>
        <w:jc w:val="both"/>
      </w:pPr>
      <w:r>
        <w:rPr>
          <w:b/>
          <w:bCs/>
        </w:rPr>
        <w:t>PRESENT</w:t>
      </w:r>
      <w:r>
        <w:rPr>
          <w:b/>
          <w:bCs/>
        </w:rPr>
        <w:tab/>
        <w:t>Chairman</w:t>
      </w:r>
      <w:r>
        <w:rPr>
          <w:b/>
          <w:bCs/>
        </w:rPr>
        <w:tab/>
      </w:r>
      <w:r>
        <w:rPr>
          <w:b/>
          <w:bCs/>
        </w:rPr>
        <w:tab/>
      </w:r>
      <w:r w:rsidRPr="00382CB7">
        <w:t>James Nash</w:t>
      </w:r>
    </w:p>
    <w:p w14:paraId="17A65524" w14:textId="77777777" w:rsidR="00FF39CF" w:rsidRDefault="00FF39CF" w:rsidP="00B36CE3">
      <w:pPr>
        <w:spacing w:after="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Secretary</w:t>
      </w:r>
      <w:r>
        <w:rPr>
          <w:b/>
          <w:bCs/>
        </w:rPr>
        <w:tab/>
      </w:r>
      <w:r w:rsidR="00B12702">
        <w:rPr>
          <w:b/>
          <w:bCs/>
        </w:rPr>
        <w:tab/>
      </w:r>
      <w:r w:rsidRPr="00382CB7">
        <w:t>Peter Gelardi</w:t>
      </w:r>
    </w:p>
    <w:p w14:paraId="6C5A7EC4" w14:textId="4C1CBB7B" w:rsidR="00FF39CF" w:rsidRDefault="00FF39CF" w:rsidP="00B36CE3">
      <w:pPr>
        <w:spacing w:after="0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 w:rsidRPr="00382CB7">
        <w:tab/>
      </w:r>
      <w:r w:rsidRPr="00382CB7">
        <w:tab/>
      </w:r>
      <w:r w:rsidRPr="00382CB7">
        <w:tab/>
        <w:t>Pam Lansdell</w:t>
      </w:r>
    </w:p>
    <w:p w14:paraId="38CED800" w14:textId="574D1E7C" w:rsidR="00163006" w:rsidRDefault="009434E4" w:rsidP="00896B24">
      <w:pPr>
        <w:spacing w:after="0"/>
        <w:ind w:left="2160" w:firstLine="1440"/>
        <w:jc w:val="both"/>
      </w:pPr>
      <w:r w:rsidRPr="00382CB7">
        <w:t>Howard Olney</w:t>
      </w:r>
    </w:p>
    <w:p w14:paraId="4497563C" w14:textId="72C6241B" w:rsidR="005C0617" w:rsidRPr="00382CB7" w:rsidRDefault="005C0617" w:rsidP="005C0617">
      <w:pPr>
        <w:spacing w:after="0"/>
        <w:ind w:firstLine="1440"/>
        <w:jc w:val="both"/>
      </w:pPr>
    </w:p>
    <w:p w14:paraId="66BE0BB4" w14:textId="5817059C" w:rsidR="00FF39CF" w:rsidRDefault="00FF39CF" w:rsidP="00B36CE3">
      <w:pPr>
        <w:spacing w:after="0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 w:rsidR="00FE713C">
        <w:rPr>
          <w:b/>
          <w:bCs/>
        </w:rPr>
        <w:t>Minutes</w:t>
      </w:r>
      <w:r w:rsidR="00FE713C">
        <w:rPr>
          <w:b/>
          <w:bCs/>
        </w:rPr>
        <w:tab/>
      </w:r>
      <w:r w:rsidR="00896B24">
        <w:rPr>
          <w:b/>
          <w:bCs/>
        </w:rPr>
        <w:tab/>
      </w:r>
      <w:r w:rsidR="00FE713C" w:rsidRPr="00FE713C">
        <w:t>Joan Hovelmeier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3D3E4D0" w14:textId="44D311DC" w:rsidR="00B36CE3" w:rsidRDefault="00FB0012" w:rsidP="00D67C7E">
      <w:pPr>
        <w:spacing w:after="0"/>
        <w:ind w:left="720" w:firstLine="720"/>
        <w:jc w:val="both"/>
      </w:pPr>
      <w:r>
        <w:tab/>
      </w:r>
      <w:r>
        <w:tab/>
      </w:r>
      <w:r w:rsidR="00E31B39" w:rsidRPr="00382CB7">
        <w:t xml:space="preserve"> </w:t>
      </w:r>
      <w:r w:rsidR="00604E0E">
        <w:tab/>
      </w:r>
      <w:r w:rsidR="00604E0E">
        <w:tab/>
      </w:r>
    </w:p>
    <w:p w14:paraId="32627736" w14:textId="77777777" w:rsidR="009A582F" w:rsidRDefault="009A582F" w:rsidP="00FE713C">
      <w:pPr>
        <w:spacing w:after="0"/>
        <w:ind w:left="2160"/>
        <w:jc w:val="both"/>
        <w:rPr>
          <w:b/>
          <w:bCs/>
        </w:rPr>
      </w:pPr>
    </w:p>
    <w:tbl>
      <w:tblPr>
        <w:tblStyle w:val="TableGrid"/>
        <w:tblW w:w="9243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2"/>
        <w:gridCol w:w="7091"/>
        <w:gridCol w:w="1520"/>
      </w:tblGrid>
      <w:tr w:rsidR="0019486B" w:rsidRPr="00C1727D" w14:paraId="72895160" w14:textId="77777777" w:rsidTr="00330FF5">
        <w:trPr>
          <w:trHeight w:val="279"/>
        </w:trPr>
        <w:tc>
          <w:tcPr>
            <w:tcW w:w="632" w:type="dxa"/>
            <w:vAlign w:val="center"/>
          </w:tcPr>
          <w:p w14:paraId="12FDD309" w14:textId="77777777" w:rsidR="0019486B" w:rsidRPr="00C1727D" w:rsidRDefault="0019486B" w:rsidP="00B36CE3">
            <w:pPr>
              <w:rPr>
                <w:rFonts w:cstheme="minorHAnsi"/>
                <w:b/>
                <w:bCs/>
              </w:rPr>
            </w:pPr>
            <w:bookmarkStart w:id="2" w:name="_Hlk66794034"/>
            <w:r w:rsidRPr="00C1727D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7091" w:type="dxa"/>
            <w:vAlign w:val="center"/>
          </w:tcPr>
          <w:p w14:paraId="2E95C115" w14:textId="1BE9161F" w:rsidR="0019486B" w:rsidRPr="00C1727D" w:rsidRDefault="002E053C" w:rsidP="00B36CE3">
            <w:pPr>
              <w:rPr>
                <w:rFonts w:cstheme="minorHAnsi"/>
                <w:b/>
                <w:bCs/>
              </w:rPr>
            </w:pPr>
            <w:r w:rsidRPr="00C1727D">
              <w:rPr>
                <w:rFonts w:cstheme="minorHAnsi"/>
                <w:b/>
                <w:bCs/>
              </w:rPr>
              <w:t>MINUTES OF THE MEETING DATED</w:t>
            </w:r>
            <w:r w:rsidR="000F3204" w:rsidRPr="00C1727D">
              <w:rPr>
                <w:rFonts w:cstheme="minorHAnsi"/>
                <w:b/>
                <w:bCs/>
              </w:rPr>
              <w:t xml:space="preserve"> </w:t>
            </w:r>
            <w:r w:rsidR="001C4A87">
              <w:rPr>
                <w:rFonts w:cstheme="minorHAnsi"/>
                <w:b/>
                <w:bCs/>
              </w:rPr>
              <w:t>1</w:t>
            </w:r>
            <w:r w:rsidR="00DC1637">
              <w:rPr>
                <w:rFonts w:cstheme="minorHAnsi"/>
                <w:b/>
                <w:bCs/>
              </w:rPr>
              <w:t xml:space="preserve">0 </w:t>
            </w:r>
            <w:r w:rsidR="00AB2CD7">
              <w:rPr>
                <w:rFonts w:cstheme="minorHAnsi"/>
                <w:b/>
                <w:bCs/>
              </w:rPr>
              <w:t>NOVEMBER</w:t>
            </w:r>
            <w:r w:rsidR="00621419" w:rsidRPr="00C1727D">
              <w:rPr>
                <w:rFonts w:cstheme="minorHAnsi"/>
                <w:b/>
                <w:bCs/>
              </w:rPr>
              <w:t xml:space="preserve"> </w:t>
            </w:r>
            <w:r w:rsidRPr="00C1727D">
              <w:rPr>
                <w:rFonts w:cstheme="minorHAnsi"/>
                <w:b/>
                <w:bCs/>
              </w:rPr>
              <w:t>2021</w:t>
            </w:r>
          </w:p>
        </w:tc>
        <w:tc>
          <w:tcPr>
            <w:tcW w:w="1520" w:type="dxa"/>
            <w:vAlign w:val="center"/>
          </w:tcPr>
          <w:p w14:paraId="421D210A" w14:textId="77777777" w:rsidR="0019486B" w:rsidRPr="00C1727D" w:rsidRDefault="0019486B" w:rsidP="009A3B12">
            <w:pPr>
              <w:jc w:val="center"/>
              <w:rPr>
                <w:rFonts w:cstheme="minorHAnsi"/>
                <w:b/>
                <w:bCs/>
              </w:rPr>
            </w:pPr>
            <w:r w:rsidRPr="00C1727D">
              <w:rPr>
                <w:rFonts w:cstheme="minorHAnsi"/>
                <w:b/>
                <w:bCs/>
              </w:rPr>
              <w:t>ACTION</w:t>
            </w:r>
          </w:p>
        </w:tc>
      </w:tr>
      <w:tr w:rsidR="0019486B" w:rsidRPr="00C1727D" w14:paraId="261D4E2B" w14:textId="77777777" w:rsidTr="002C083E">
        <w:trPr>
          <w:trHeight w:val="927"/>
        </w:trPr>
        <w:tc>
          <w:tcPr>
            <w:tcW w:w="632" w:type="dxa"/>
            <w:vAlign w:val="center"/>
          </w:tcPr>
          <w:p w14:paraId="1903BA6D" w14:textId="33146EF7" w:rsidR="0019486B" w:rsidRPr="00C1727D" w:rsidRDefault="002C083E" w:rsidP="00B36C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7091" w:type="dxa"/>
            <w:vAlign w:val="center"/>
          </w:tcPr>
          <w:p w14:paraId="3F13A676" w14:textId="77777777" w:rsidR="00636C5A" w:rsidRPr="00C1727D" w:rsidRDefault="00636C5A" w:rsidP="00B36CE3">
            <w:pPr>
              <w:rPr>
                <w:rFonts w:cstheme="minorHAnsi"/>
                <w:b/>
                <w:bCs/>
              </w:rPr>
            </w:pPr>
            <w:r w:rsidRPr="00C1727D">
              <w:rPr>
                <w:rFonts w:cstheme="minorHAnsi"/>
                <w:b/>
                <w:bCs/>
              </w:rPr>
              <w:t>Approval of previous minutes</w:t>
            </w:r>
          </w:p>
          <w:p w14:paraId="61B2352C" w14:textId="34B31BF9" w:rsidR="00306531" w:rsidRPr="00C1727D" w:rsidRDefault="001539D9" w:rsidP="002C083E">
            <w:pPr>
              <w:rPr>
                <w:rFonts w:cstheme="minorHAnsi"/>
              </w:rPr>
            </w:pPr>
            <w:r>
              <w:rPr>
                <w:rFonts w:cstheme="minorHAnsi"/>
              </w:rPr>
              <w:t>The Minutes of the meeting 10 November were approved</w:t>
            </w:r>
            <w:r w:rsidR="006B1589">
              <w:rPr>
                <w:rFonts w:cstheme="minorHAnsi"/>
              </w:rPr>
              <w:t>.</w:t>
            </w:r>
          </w:p>
        </w:tc>
        <w:tc>
          <w:tcPr>
            <w:tcW w:w="1520" w:type="dxa"/>
            <w:vAlign w:val="center"/>
          </w:tcPr>
          <w:p w14:paraId="0CAEB9DF" w14:textId="767E367F" w:rsidR="00A60426" w:rsidRPr="00C1727D" w:rsidRDefault="001539D9" w:rsidP="009A3B1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Info</w:t>
            </w:r>
          </w:p>
        </w:tc>
      </w:tr>
      <w:bookmarkEnd w:id="2"/>
      <w:tr w:rsidR="0019486B" w:rsidRPr="00C1727D" w14:paraId="73290DE3" w14:textId="77777777" w:rsidTr="00330FF5">
        <w:trPr>
          <w:trHeight w:val="279"/>
        </w:trPr>
        <w:tc>
          <w:tcPr>
            <w:tcW w:w="632" w:type="dxa"/>
            <w:vAlign w:val="center"/>
          </w:tcPr>
          <w:p w14:paraId="4D4C9D43" w14:textId="77777777" w:rsidR="0019486B" w:rsidRPr="00C1727D" w:rsidRDefault="00636C5A" w:rsidP="00B36CE3">
            <w:pPr>
              <w:rPr>
                <w:rFonts w:cstheme="minorHAnsi"/>
                <w:b/>
                <w:bCs/>
              </w:rPr>
            </w:pPr>
            <w:r w:rsidRPr="00C1727D">
              <w:rPr>
                <w:rFonts w:cstheme="minorHAnsi"/>
                <w:b/>
                <w:bCs/>
              </w:rPr>
              <w:t>b</w:t>
            </w:r>
          </w:p>
        </w:tc>
        <w:tc>
          <w:tcPr>
            <w:tcW w:w="7091" w:type="dxa"/>
            <w:vAlign w:val="center"/>
          </w:tcPr>
          <w:p w14:paraId="6274331C" w14:textId="1ED9AEBD" w:rsidR="00636C5A" w:rsidRPr="00C1727D" w:rsidRDefault="00D858C1" w:rsidP="00D858C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C1727D">
              <w:rPr>
                <w:rFonts w:cstheme="minorHAnsi"/>
                <w:b/>
                <w:bCs/>
                <w:color w:val="000000" w:themeColor="text1"/>
              </w:rPr>
              <w:t xml:space="preserve">Matters arising </w:t>
            </w:r>
          </w:p>
          <w:p w14:paraId="3974767B" w14:textId="150F3F75" w:rsidR="00D858C1" w:rsidRDefault="009369C5" w:rsidP="00FB1FCE">
            <w:pPr>
              <w:rPr>
                <w:rFonts w:cstheme="minorHAnsi"/>
                <w:color w:val="000000" w:themeColor="text1"/>
              </w:rPr>
            </w:pPr>
            <w:r w:rsidRPr="00C1727D">
              <w:rPr>
                <w:rFonts w:cstheme="minorHAnsi"/>
                <w:color w:val="000000" w:themeColor="text1"/>
              </w:rPr>
              <w:t>There were n</w:t>
            </w:r>
            <w:r w:rsidR="00FB0012" w:rsidRPr="00C1727D">
              <w:rPr>
                <w:rFonts w:cstheme="minorHAnsi"/>
                <w:color w:val="000000" w:themeColor="text1"/>
              </w:rPr>
              <w:t>o matters arising</w:t>
            </w:r>
          </w:p>
          <w:p w14:paraId="7942A41E" w14:textId="5287A93D" w:rsidR="00306531" w:rsidRPr="00C1727D" w:rsidRDefault="00306531" w:rsidP="00FB1FC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20" w:type="dxa"/>
            <w:vAlign w:val="center"/>
          </w:tcPr>
          <w:p w14:paraId="62E480AB" w14:textId="74629489" w:rsidR="00557C2F" w:rsidRPr="00C1727D" w:rsidRDefault="00557C2F" w:rsidP="009A3B12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9486B" w:rsidRPr="00C1727D" w14:paraId="4E3A22B0" w14:textId="77777777" w:rsidTr="00330FF5">
        <w:trPr>
          <w:trHeight w:val="279"/>
        </w:trPr>
        <w:tc>
          <w:tcPr>
            <w:tcW w:w="632" w:type="dxa"/>
            <w:vAlign w:val="center"/>
          </w:tcPr>
          <w:p w14:paraId="0906C1A4" w14:textId="77777777" w:rsidR="0019486B" w:rsidRPr="00C1727D" w:rsidRDefault="00693619" w:rsidP="00B36CE3">
            <w:pPr>
              <w:rPr>
                <w:rFonts w:cstheme="minorHAnsi"/>
                <w:b/>
                <w:bCs/>
              </w:rPr>
            </w:pPr>
            <w:r w:rsidRPr="00C1727D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7091" w:type="dxa"/>
            <w:vAlign w:val="center"/>
          </w:tcPr>
          <w:p w14:paraId="633F73F0" w14:textId="6C3315E0" w:rsidR="00693619" w:rsidRPr="00C1727D" w:rsidRDefault="00030A5A" w:rsidP="00B36C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LEGAL</w:t>
            </w:r>
          </w:p>
        </w:tc>
        <w:tc>
          <w:tcPr>
            <w:tcW w:w="1520" w:type="dxa"/>
            <w:vAlign w:val="center"/>
          </w:tcPr>
          <w:p w14:paraId="144FA358" w14:textId="77777777" w:rsidR="0019486B" w:rsidRPr="00C1727D" w:rsidRDefault="0019486B" w:rsidP="009A3B12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93CC5" w:rsidRPr="00C1727D" w14:paraId="78422692" w14:textId="77777777" w:rsidTr="00330FF5">
        <w:trPr>
          <w:trHeight w:val="279"/>
        </w:trPr>
        <w:tc>
          <w:tcPr>
            <w:tcW w:w="632" w:type="dxa"/>
            <w:vAlign w:val="center"/>
          </w:tcPr>
          <w:p w14:paraId="75383485" w14:textId="48D221C6" w:rsidR="00293CC5" w:rsidRPr="00C1727D" w:rsidRDefault="00FB0012" w:rsidP="00FB1D9A">
            <w:pPr>
              <w:rPr>
                <w:rFonts w:cstheme="minorHAnsi"/>
                <w:b/>
                <w:bCs/>
              </w:rPr>
            </w:pPr>
            <w:r w:rsidRPr="00C1727D"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7091" w:type="dxa"/>
            <w:vAlign w:val="center"/>
          </w:tcPr>
          <w:p w14:paraId="6A31293E" w14:textId="1355C859" w:rsidR="00FB0012" w:rsidRPr="00C1727D" w:rsidRDefault="00DD0F9A" w:rsidP="00FB1D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Status </w:t>
            </w:r>
          </w:p>
          <w:p w14:paraId="31AD4697" w14:textId="193FDCEC" w:rsidR="00AD111C" w:rsidRDefault="00C1727D" w:rsidP="00FB1D9A">
            <w:pPr>
              <w:rPr>
                <w:rFonts w:cstheme="minorHAnsi"/>
              </w:rPr>
            </w:pPr>
            <w:r w:rsidRPr="00C1727D">
              <w:rPr>
                <w:rFonts w:cstheme="minorHAnsi"/>
              </w:rPr>
              <w:t>J</w:t>
            </w:r>
            <w:r w:rsidR="007634BF">
              <w:rPr>
                <w:rFonts w:cstheme="minorHAnsi"/>
              </w:rPr>
              <w:t>N</w:t>
            </w:r>
            <w:r w:rsidRPr="00C1727D">
              <w:rPr>
                <w:rFonts w:cstheme="minorHAnsi"/>
              </w:rPr>
              <w:t xml:space="preserve"> to </w:t>
            </w:r>
            <w:r w:rsidR="007634BF">
              <w:rPr>
                <w:rFonts w:cstheme="minorHAnsi"/>
              </w:rPr>
              <w:t xml:space="preserve">locate the </w:t>
            </w:r>
            <w:r w:rsidR="00AD111C">
              <w:rPr>
                <w:rFonts w:cstheme="minorHAnsi"/>
              </w:rPr>
              <w:t>documents defining the club’s current legal status</w:t>
            </w:r>
            <w:r w:rsidR="00A41682">
              <w:rPr>
                <w:rFonts w:cstheme="minorHAnsi"/>
              </w:rPr>
              <w:t>, for the records.</w:t>
            </w:r>
            <w:r w:rsidR="00FE713C">
              <w:rPr>
                <w:rFonts w:cstheme="minorHAnsi"/>
              </w:rPr>
              <w:t xml:space="preserve"> </w:t>
            </w:r>
          </w:p>
          <w:p w14:paraId="2A0FD743" w14:textId="43F2270C" w:rsidR="00306531" w:rsidRPr="00306531" w:rsidRDefault="00306531" w:rsidP="00AD111C">
            <w:pPr>
              <w:rPr>
                <w:rFonts w:cstheme="minorHAnsi"/>
              </w:rPr>
            </w:pPr>
          </w:p>
        </w:tc>
        <w:tc>
          <w:tcPr>
            <w:tcW w:w="1520" w:type="dxa"/>
            <w:vAlign w:val="center"/>
          </w:tcPr>
          <w:p w14:paraId="770F0004" w14:textId="77777777" w:rsidR="00C1727D" w:rsidRPr="00C1727D" w:rsidRDefault="00C1727D" w:rsidP="009A3B12">
            <w:pPr>
              <w:jc w:val="center"/>
              <w:rPr>
                <w:rFonts w:cstheme="minorHAnsi"/>
                <w:b/>
                <w:bCs/>
              </w:rPr>
            </w:pPr>
          </w:p>
          <w:p w14:paraId="6971B155" w14:textId="78FFF2D8" w:rsidR="00293CC5" w:rsidRPr="00C1727D" w:rsidRDefault="00306531" w:rsidP="009A3B1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</w:t>
            </w:r>
            <w:r w:rsidR="00A41682">
              <w:rPr>
                <w:rFonts w:cstheme="minorHAnsi"/>
                <w:b/>
                <w:bCs/>
              </w:rPr>
              <w:t>N</w:t>
            </w:r>
          </w:p>
          <w:p w14:paraId="3CC1F789" w14:textId="57D8D534" w:rsidR="00C1727D" w:rsidRPr="00C1727D" w:rsidRDefault="00C1727D" w:rsidP="009A3B12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C180F" w:rsidRPr="00C1727D" w14:paraId="17C3BE70" w14:textId="77777777" w:rsidTr="00330FF5">
        <w:trPr>
          <w:trHeight w:val="279"/>
        </w:trPr>
        <w:tc>
          <w:tcPr>
            <w:tcW w:w="632" w:type="dxa"/>
            <w:vAlign w:val="center"/>
          </w:tcPr>
          <w:p w14:paraId="145D9A7B" w14:textId="7688BC79" w:rsidR="00AC180F" w:rsidRPr="00C1727D" w:rsidRDefault="00F66720" w:rsidP="00B36C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</w:t>
            </w:r>
          </w:p>
        </w:tc>
        <w:tc>
          <w:tcPr>
            <w:tcW w:w="7091" w:type="dxa"/>
            <w:vAlign w:val="center"/>
          </w:tcPr>
          <w:p w14:paraId="76E2EB92" w14:textId="77777777" w:rsidR="00AC180F" w:rsidRDefault="00B9293D" w:rsidP="00B36C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Revised AGM date</w:t>
            </w:r>
          </w:p>
          <w:p w14:paraId="1FFFD3C9" w14:textId="02E510D2" w:rsidR="008642CA" w:rsidRDefault="00D0132B" w:rsidP="00B36CE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Because of </w:t>
            </w:r>
            <w:r w:rsidR="005A591F">
              <w:rPr>
                <w:rFonts w:cstheme="minorHAnsi"/>
              </w:rPr>
              <w:t>recent</w:t>
            </w:r>
            <w:r w:rsidR="005C1E54">
              <w:rPr>
                <w:rFonts w:cstheme="minorHAnsi"/>
              </w:rPr>
              <w:t xml:space="preserve">ly expanded strategic options </w:t>
            </w:r>
            <w:r w:rsidR="00B25739">
              <w:rPr>
                <w:rFonts w:cstheme="minorHAnsi"/>
              </w:rPr>
              <w:t xml:space="preserve">it will take a great deal of preparatory work to be in a position to put </w:t>
            </w:r>
            <w:r w:rsidR="00A16495">
              <w:rPr>
                <w:rFonts w:cstheme="minorHAnsi"/>
              </w:rPr>
              <w:t>a clear, concise and costed set of option</w:t>
            </w:r>
            <w:r w:rsidR="00A84988">
              <w:rPr>
                <w:rFonts w:cstheme="minorHAnsi"/>
              </w:rPr>
              <w:t>s</w:t>
            </w:r>
            <w:r w:rsidR="00A16495">
              <w:rPr>
                <w:rFonts w:cstheme="minorHAnsi"/>
              </w:rPr>
              <w:t xml:space="preserve"> before the members</w:t>
            </w:r>
            <w:r w:rsidR="00941F70">
              <w:rPr>
                <w:rFonts w:cstheme="minorHAnsi"/>
              </w:rPr>
              <w:t xml:space="preserve">.  </w:t>
            </w:r>
            <w:r w:rsidR="005802A0">
              <w:rPr>
                <w:rFonts w:cstheme="minorHAnsi"/>
              </w:rPr>
              <w:t xml:space="preserve">It was agreed to move </w:t>
            </w:r>
            <w:r w:rsidR="007E22D6">
              <w:rPr>
                <w:rFonts w:cstheme="minorHAnsi"/>
              </w:rPr>
              <w:t xml:space="preserve">the </w:t>
            </w:r>
            <w:r w:rsidR="001616E7">
              <w:rPr>
                <w:rFonts w:cstheme="minorHAnsi"/>
              </w:rPr>
              <w:t xml:space="preserve">tentative </w:t>
            </w:r>
            <w:r w:rsidR="007E22D6">
              <w:rPr>
                <w:rFonts w:cstheme="minorHAnsi"/>
              </w:rPr>
              <w:t xml:space="preserve">date </w:t>
            </w:r>
            <w:r w:rsidR="001616E7">
              <w:rPr>
                <w:rFonts w:cstheme="minorHAnsi"/>
              </w:rPr>
              <w:t xml:space="preserve">for </w:t>
            </w:r>
            <w:r w:rsidR="007E22D6">
              <w:rPr>
                <w:rFonts w:cstheme="minorHAnsi"/>
              </w:rPr>
              <w:t xml:space="preserve">the </w:t>
            </w:r>
            <w:r w:rsidR="00AE4C6A">
              <w:rPr>
                <w:rFonts w:cstheme="minorHAnsi"/>
              </w:rPr>
              <w:t xml:space="preserve">next </w:t>
            </w:r>
            <w:r w:rsidR="007E22D6">
              <w:rPr>
                <w:rFonts w:cstheme="minorHAnsi"/>
              </w:rPr>
              <w:t>AGM to 11 February 2022</w:t>
            </w:r>
            <w:r w:rsidR="00AE4C6A">
              <w:rPr>
                <w:rFonts w:cstheme="minorHAnsi"/>
              </w:rPr>
              <w:t xml:space="preserve"> but this would be subject to the considerations outlined in 8a below.</w:t>
            </w:r>
          </w:p>
          <w:p w14:paraId="65FC2877" w14:textId="21DCE080" w:rsidR="00A27E3E" w:rsidRPr="00B9293D" w:rsidRDefault="00A27E3E" w:rsidP="008642CA">
            <w:pPr>
              <w:rPr>
                <w:rFonts w:cstheme="minorHAnsi"/>
              </w:rPr>
            </w:pPr>
          </w:p>
        </w:tc>
        <w:tc>
          <w:tcPr>
            <w:tcW w:w="1520" w:type="dxa"/>
            <w:vAlign w:val="center"/>
          </w:tcPr>
          <w:p w14:paraId="15A93786" w14:textId="29AD3214" w:rsidR="00AC180F" w:rsidRDefault="00AE4C6A" w:rsidP="009A3B1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Board</w:t>
            </w:r>
          </w:p>
        </w:tc>
      </w:tr>
      <w:bookmarkEnd w:id="0"/>
      <w:tr w:rsidR="008C3A49" w:rsidRPr="00C1727D" w14:paraId="5DF681BF" w14:textId="77777777" w:rsidTr="00B951FB">
        <w:trPr>
          <w:trHeight w:val="2019"/>
        </w:trPr>
        <w:tc>
          <w:tcPr>
            <w:tcW w:w="632" w:type="dxa"/>
            <w:vAlign w:val="center"/>
          </w:tcPr>
          <w:p w14:paraId="7FE9019A" w14:textId="5369F8D4" w:rsidR="008C3A49" w:rsidRDefault="008C3A49" w:rsidP="008C3A4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</w:t>
            </w:r>
          </w:p>
        </w:tc>
        <w:tc>
          <w:tcPr>
            <w:tcW w:w="7091" w:type="dxa"/>
            <w:vAlign w:val="center"/>
          </w:tcPr>
          <w:p w14:paraId="65493F3F" w14:textId="77777777" w:rsidR="008C3A49" w:rsidRPr="00C1727D" w:rsidRDefault="008C3A49" w:rsidP="008C3A4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Articles</w:t>
            </w:r>
          </w:p>
          <w:p w14:paraId="460C4D6C" w14:textId="77777777" w:rsidR="008C3A49" w:rsidRDefault="008C3A49" w:rsidP="008C3A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PG has done a draft of changes to the Articles/Rules.  Lucy is reviewing them, this is ongoing.  PG to follow up with Lucy.  </w:t>
            </w:r>
          </w:p>
          <w:p w14:paraId="6102F389" w14:textId="344E71C4" w:rsidR="008C3A49" w:rsidRDefault="008C3A49" w:rsidP="008C3A49">
            <w:pPr>
              <w:rPr>
                <w:rFonts w:cstheme="minorHAnsi"/>
              </w:rPr>
            </w:pPr>
            <w:r>
              <w:rPr>
                <w:rFonts w:cstheme="minorHAnsi"/>
              </w:rPr>
              <w:t>Due to Covid it may mean that</w:t>
            </w:r>
            <w:r w:rsidR="00D0532B">
              <w:rPr>
                <w:rFonts w:cstheme="minorHAnsi"/>
              </w:rPr>
              <w:t xml:space="preserve"> a meeting may not be an option,</w:t>
            </w:r>
            <w:r>
              <w:rPr>
                <w:rFonts w:cstheme="minorHAnsi"/>
              </w:rPr>
              <w:t xml:space="preserve"> an</w:t>
            </w:r>
            <w:r w:rsidR="00D0532B">
              <w:rPr>
                <w:rFonts w:cstheme="minorHAnsi"/>
              </w:rPr>
              <w:t xml:space="preserve">d that </w:t>
            </w:r>
            <w:r w:rsidR="009C194D">
              <w:rPr>
                <w:rFonts w:cstheme="minorHAnsi"/>
              </w:rPr>
              <w:t xml:space="preserve">an </w:t>
            </w:r>
            <w:r>
              <w:rPr>
                <w:rFonts w:cstheme="minorHAnsi"/>
              </w:rPr>
              <w:t>email be sent to members with a proxy form for members to vote on the proposed changes to the Articles.</w:t>
            </w:r>
            <w:r w:rsidR="00200330">
              <w:rPr>
                <w:rFonts w:cstheme="minorHAnsi"/>
              </w:rPr>
              <w:t xml:space="preserve">  JN to discuss this with Alan Genzel.</w:t>
            </w:r>
          </w:p>
          <w:p w14:paraId="28EF6F93" w14:textId="77777777" w:rsidR="008C3A49" w:rsidRDefault="008C3A49" w:rsidP="008C3A4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20" w:type="dxa"/>
            <w:vAlign w:val="center"/>
          </w:tcPr>
          <w:p w14:paraId="04983359" w14:textId="4E65A240" w:rsidR="008C3A49" w:rsidRDefault="008C3A49" w:rsidP="008C3A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PG</w:t>
            </w:r>
            <w:r w:rsidR="00AE10F2">
              <w:rPr>
                <w:rFonts w:cstheme="minorHAnsi"/>
                <w:b/>
                <w:bCs/>
              </w:rPr>
              <w:t>/JN</w:t>
            </w:r>
          </w:p>
        </w:tc>
      </w:tr>
      <w:tr w:rsidR="008C3A49" w:rsidRPr="00C1727D" w14:paraId="4D25BB4C" w14:textId="77777777" w:rsidTr="00202619">
        <w:trPr>
          <w:trHeight w:val="1296"/>
        </w:trPr>
        <w:tc>
          <w:tcPr>
            <w:tcW w:w="632" w:type="dxa"/>
            <w:vAlign w:val="center"/>
          </w:tcPr>
          <w:p w14:paraId="4154BA29" w14:textId="00D67478" w:rsidR="008C3A49" w:rsidRPr="00C1727D" w:rsidRDefault="003B1EEF" w:rsidP="008C3A4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</w:t>
            </w:r>
          </w:p>
        </w:tc>
        <w:tc>
          <w:tcPr>
            <w:tcW w:w="7091" w:type="dxa"/>
            <w:vAlign w:val="center"/>
          </w:tcPr>
          <w:p w14:paraId="6643E338" w14:textId="77777777" w:rsidR="008C3A49" w:rsidRPr="003B1EEF" w:rsidRDefault="003B1EEF" w:rsidP="008C3A49">
            <w:pPr>
              <w:rPr>
                <w:rFonts w:cstheme="minorHAnsi"/>
                <w:b/>
                <w:bCs/>
              </w:rPr>
            </w:pPr>
            <w:r w:rsidRPr="003B1EEF">
              <w:rPr>
                <w:rFonts w:cstheme="minorHAnsi"/>
                <w:b/>
                <w:bCs/>
              </w:rPr>
              <w:t>Members may be paid for technical work.</w:t>
            </w:r>
          </w:p>
          <w:p w14:paraId="5ECEBC21" w14:textId="74551227" w:rsidR="0046624D" w:rsidRDefault="00E4361F" w:rsidP="00033D94">
            <w:pPr>
              <w:rPr>
                <w:rFonts w:cstheme="minorHAnsi"/>
              </w:rPr>
            </w:pPr>
            <w:r w:rsidRPr="00033D94">
              <w:rPr>
                <w:rFonts w:cstheme="minorHAnsi"/>
                <w:b/>
                <w:bCs/>
              </w:rPr>
              <w:t>It was resolved</w:t>
            </w:r>
            <w:r>
              <w:rPr>
                <w:rFonts w:cstheme="minorHAnsi"/>
              </w:rPr>
              <w:t xml:space="preserve"> that, henceforward, </w:t>
            </w:r>
            <w:r w:rsidR="00970175">
              <w:rPr>
                <w:rFonts w:cstheme="minorHAnsi"/>
              </w:rPr>
              <w:t xml:space="preserve">members who are asked to do </w:t>
            </w:r>
            <w:r w:rsidR="007C30AA">
              <w:rPr>
                <w:rFonts w:cstheme="minorHAnsi"/>
              </w:rPr>
              <w:t>specific pieces of work, in line with their professional competence</w:t>
            </w:r>
            <w:r w:rsidR="00B951FB">
              <w:rPr>
                <w:rFonts w:cstheme="minorHAnsi"/>
              </w:rPr>
              <w:t>,</w:t>
            </w:r>
            <w:r w:rsidR="007C30AA">
              <w:rPr>
                <w:rFonts w:cstheme="minorHAnsi"/>
              </w:rPr>
              <w:t xml:space="preserve"> </w:t>
            </w:r>
            <w:r w:rsidR="00B951FB">
              <w:rPr>
                <w:rFonts w:cstheme="minorHAnsi"/>
              </w:rPr>
              <w:t>m</w:t>
            </w:r>
            <w:r w:rsidR="007C30AA">
              <w:rPr>
                <w:rFonts w:cstheme="minorHAnsi"/>
              </w:rPr>
              <w:t>ay invoice the club for this work at a pre-agreed rate.</w:t>
            </w:r>
            <w:r w:rsidR="001037C1">
              <w:rPr>
                <w:rFonts w:cstheme="minorHAnsi"/>
              </w:rPr>
              <w:t xml:space="preserve"> Any arrangements of this nature must be declared </w:t>
            </w:r>
            <w:r w:rsidR="00033D94">
              <w:rPr>
                <w:rFonts w:cstheme="minorHAnsi"/>
              </w:rPr>
              <w:t>to members at an early opportunity and summarised annually.</w:t>
            </w:r>
          </w:p>
          <w:p w14:paraId="6A769706" w14:textId="560D7F05" w:rsidR="0049205A" w:rsidRPr="00970175" w:rsidRDefault="0049205A" w:rsidP="00033D94">
            <w:pPr>
              <w:rPr>
                <w:rFonts w:cstheme="minorHAnsi"/>
              </w:rPr>
            </w:pPr>
          </w:p>
        </w:tc>
        <w:tc>
          <w:tcPr>
            <w:tcW w:w="1520" w:type="dxa"/>
            <w:vAlign w:val="center"/>
          </w:tcPr>
          <w:p w14:paraId="628CC31B" w14:textId="28FB4C82" w:rsidR="008C3A49" w:rsidRPr="00C1727D" w:rsidRDefault="00427454" w:rsidP="008C3A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Board</w:t>
            </w:r>
          </w:p>
        </w:tc>
      </w:tr>
      <w:tr w:rsidR="008C3A49" w:rsidRPr="00C1727D" w14:paraId="4926BC06" w14:textId="77777777" w:rsidTr="00330FF5">
        <w:trPr>
          <w:trHeight w:val="279"/>
        </w:trPr>
        <w:tc>
          <w:tcPr>
            <w:tcW w:w="632" w:type="dxa"/>
            <w:vAlign w:val="center"/>
          </w:tcPr>
          <w:p w14:paraId="1CCEAD25" w14:textId="77777777" w:rsidR="008C3A49" w:rsidRPr="00C1727D" w:rsidRDefault="008C3A49" w:rsidP="008C3A49">
            <w:pPr>
              <w:rPr>
                <w:rFonts w:cstheme="minorHAnsi"/>
                <w:b/>
                <w:bCs/>
              </w:rPr>
            </w:pPr>
            <w:r w:rsidRPr="00C1727D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7091" w:type="dxa"/>
            <w:vAlign w:val="center"/>
          </w:tcPr>
          <w:p w14:paraId="3FD532E4" w14:textId="77777777" w:rsidR="008C3A49" w:rsidRPr="00C1727D" w:rsidRDefault="008C3A49" w:rsidP="008C3A49">
            <w:pPr>
              <w:rPr>
                <w:rFonts w:cstheme="minorHAnsi"/>
                <w:b/>
                <w:bCs/>
              </w:rPr>
            </w:pPr>
            <w:r w:rsidRPr="00C1727D">
              <w:rPr>
                <w:rFonts w:cstheme="minorHAnsi"/>
                <w:b/>
                <w:bCs/>
              </w:rPr>
              <w:t>CLUB MANAGEMENT</w:t>
            </w:r>
          </w:p>
        </w:tc>
        <w:tc>
          <w:tcPr>
            <w:tcW w:w="1520" w:type="dxa"/>
            <w:vAlign w:val="center"/>
          </w:tcPr>
          <w:p w14:paraId="710E357C" w14:textId="77777777" w:rsidR="008C3A49" w:rsidRPr="00C1727D" w:rsidRDefault="008C3A49" w:rsidP="008C3A49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8C3A49" w:rsidRPr="00C1727D" w14:paraId="3308D2E6" w14:textId="77777777" w:rsidTr="00330FF5">
        <w:trPr>
          <w:trHeight w:val="279"/>
        </w:trPr>
        <w:tc>
          <w:tcPr>
            <w:tcW w:w="632" w:type="dxa"/>
            <w:vAlign w:val="center"/>
          </w:tcPr>
          <w:p w14:paraId="2F70B158" w14:textId="60F515F2" w:rsidR="008C3A49" w:rsidRPr="00C1727D" w:rsidRDefault="008C3A49" w:rsidP="008C3A49">
            <w:pPr>
              <w:rPr>
                <w:rFonts w:cstheme="minorHAnsi"/>
                <w:b/>
                <w:bCs/>
              </w:rPr>
            </w:pPr>
            <w:r w:rsidRPr="00C1727D"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7091" w:type="dxa"/>
            <w:vAlign w:val="center"/>
          </w:tcPr>
          <w:p w14:paraId="6320D7DB" w14:textId="574DC6C3" w:rsidR="008C3A49" w:rsidRDefault="008C3A49" w:rsidP="008C3A49">
            <w:pPr>
              <w:rPr>
                <w:rFonts w:eastAsia="Times New Roman" w:cstheme="minorHAnsi"/>
              </w:rPr>
            </w:pPr>
            <w:r w:rsidRPr="00C1727D">
              <w:rPr>
                <w:rFonts w:cstheme="minorHAnsi"/>
                <w:b/>
                <w:bCs/>
              </w:rPr>
              <w:t>Man</w:t>
            </w:r>
            <w:r>
              <w:rPr>
                <w:rFonts w:cstheme="minorHAnsi"/>
                <w:b/>
                <w:bCs/>
              </w:rPr>
              <w:t>C</w:t>
            </w:r>
            <w:r w:rsidRPr="00C1727D">
              <w:rPr>
                <w:rFonts w:cstheme="minorHAnsi"/>
                <w:b/>
                <w:bCs/>
              </w:rPr>
              <w:t>om report</w:t>
            </w:r>
          </w:p>
          <w:p w14:paraId="0ED8A903" w14:textId="229DE836" w:rsidR="008C3A49" w:rsidRDefault="00672F33" w:rsidP="008C3A49">
            <w:pPr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Man</w:t>
            </w:r>
            <w:r w:rsidR="00C50C58">
              <w:rPr>
                <w:rFonts w:eastAsia="Times New Roman" w:cstheme="minorHAnsi"/>
              </w:rPr>
              <w:t>C</w:t>
            </w:r>
            <w:r>
              <w:rPr>
                <w:rFonts w:eastAsia="Times New Roman" w:cstheme="minorHAnsi"/>
              </w:rPr>
              <w:t>om report</w:t>
            </w:r>
            <w:r w:rsidR="007A32ED">
              <w:rPr>
                <w:rFonts w:eastAsia="Times New Roman" w:cstheme="minorHAnsi"/>
              </w:rPr>
              <w:t xml:space="preserve"> is due to be submitted next week. Essentially, JM </w:t>
            </w:r>
            <w:r w:rsidR="00C50C58">
              <w:rPr>
                <w:rFonts w:eastAsia="Times New Roman" w:cstheme="minorHAnsi"/>
              </w:rPr>
              <w:t>is picking up all the issues detailed in the November ManCom.</w:t>
            </w:r>
          </w:p>
          <w:p w14:paraId="6CD9CF8B" w14:textId="77777777" w:rsidR="008C3A49" w:rsidRDefault="008C3A49" w:rsidP="008C3A49">
            <w:pPr>
              <w:rPr>
                <w:rFonts w:cstheme="minorHAnsi"/>
              </w:rPr>
            </w:pPr>
          </w:p>
          <w:p w14:paraId="11504F9E" w14:textId="3C142B9C" w:rsidR="0049205A" w:rsidRPr="00C1727D" w:rsidRDefault="0049205A" w:rsidP="008C3A49">
            <w:pPr>
              <w:rPr>
                <w:rFonts w:cstheme="minorHAnsi"/>
              </w:rPr>
            </w:pPr>
          </w:p>
        </w:tc>
        <w:tc>
          <w:tcPr>
            <w:tcW w:w="1520" w:type="dxa"/>
            <w:vAlign w:val="center"/>
          </w:tcPr>
          <w:p w14:paraId="510B2149" w14:textId="10696CB2" w:rsidR="008C3A49" w:rsidRPr="00C1727D" w:rsidRDefault="008C3A49" w:rsidP="008C3A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JM</w:t>
            </w:r>
          </w:p>
        </w:tc>
      </w:tr>
      <w:tr w:rsidR="008C3A49" w:rsidRPr="00C1727D" w14:paraId="3E715185" w14:textId="77777777" w:rsidTr="00330FF5">
        <w:trPr>
          <w:trHeight w:val="279"/>
        </w:trPr>
        <w:tc>
          <w:tcPr>
            <w:tcW w:w="632" w:type="dxa"/>
            <w:vAlign w:val="center"/>
          </w:tcPr>
          <w:p w14:paraId="6C6FDA42" w14:textId="2F9E0859" w:rsidR="008C3A49" w:rsidRPr="00C1727D" w:rsidRDefault="0049205A" w:rsidP="008C3A4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b</w:t>
            </w:r>
          </w:p>
        </w:tc>
        <w:tc>
          <w:tcPr>
            <w:tcW w:w="7091" w:type="dxa"/>
            <w:vAlign w:val="center"/>
          </w:tcPr>
          <w:p w14:paraId="47338627" w14:textId="5049CE76" w:rsidR="008C3A49" w:rsidRPr="00644564" w:rsidRDefault="00027066" w:rsidP="008C3A49">
            <w:pPr>
              <w:pStyle w:val="PlainTex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Revised Org Chart</w:t>
            </w:r>
          </w:p>
          <w:p w14:paraId="0F701BA7" w14:textId="365A04AE" w:rsidR="008C3A49" w:rsidRDefault="00C10E03" w:rsidP="008C3A49">
            <w:pPr>
              <w:pStyle w:val="Plain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F044A2">
              <w:rPr>
                <w:rFonts w:asciiTheme="minorHAnsi" w:hAnsiTheme="minorHAnsi" w:cstheme="minorHAnsi"/>
              </w:rPr>
              <w:t xml:space="preserve">G laid out a </w:t>
            </w:r>
            <w:r w:rsidR="00DF2F46">
              <w:rPr>
                <w:rFonts w:asciiTheme="minorHAnsi" w:hAnsiTheme="minorHAnsi" w:cstheme="minorHAnsi"/>
              </w:rPr>
              <w:t xml:space="preserve">minor revision to the </w:t>
            </w:r>
            <w:r w:rsidR="000300C6">
              <w:rPr>
                <w:rFonts w:asciiTheme="minorHAnsi" w:hAnsiTheme="minorHAnsi" w:cstheme="minorHAnsi"/>
              </w:rPr>
              <w:t>Organisation Chart.  A copy of the new chart is attached as an appendix. This change was</w:t>
            </w:r>
            <w:r>
              <w:rPr>
                <w:rFonts w:asciiTheme="minorHAnsi" w:hAnsiTheme="minorHAnsi" w:cstheme="minorHAnsi"/>
              </w:rPr>
              <w:t xml:space="preserve"> approved.</w:t>
            </w:r>
          </w:p>
          <w:p w14:paraId="1A1515BB" w14:textId="7CE244A3" w:rsidR="008C3A49" w:rsidRPr="0002318B" w:rsidRDefault="008C3A49" w:rsidP="008C3A49">
            <w:pPr>
              <w:pStyle w:val="PlainText"/>
              <w:rPr>
                <w:rFonts w:asciiTheme="minorHAnsi" w:hAnsiTheme="minorHAnsi" w:cstheme="minorHAnsi"/>
              </w:rPr>
            </w:pPr>
          </w:p>
        </w:tc>
        <w:tc>
          <w:tcPr>
            <w:tcW w:w="1520" w:type="dxa"/>
            <w:vAlign w:val="center"/>
          </w:tcPr>
          <w:p w14:paraId="35EF753C" w14:textId="2230DF92" w:rsidR="008C3A49" w:rsidRPr="00C1727D" w:rsidRDefault="008C3A49" w:rsidP="008C3A49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C10E03" w:rsidRPr="00C1727D" w14:paraId="2BE93B78" w14:textId="77777777" w:rsidTr="00330FF5">
        <w:trPr>
          <w:trHeight w:val="279"/>
        </w:trPr>
        <w:tc>
          <w:tcPr>
            <w:tcW w:w="632" w:type="dxa"/>
            <w:vAlign w:val="center"/>
          </w:tcPr>
          <w:p w14:paraId="29C6183D" w14:textId="5B4BFD55" w:rsidR="00C10E03" w:rsidRDefault="0049205A" w:rsidP="008C3A4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</w:t>
            </w:r>
          </w:p>
        </w:tc>
        <w:tc>
          <w:tcPr>
            <w:tcW w:w="7091" w:type="dxa"/>
            <w:vAlign w:val="center"/>
          </w:tcPr>
          <w:p w14:paraId="4D3062E3" w14:textId="77777777" w:rsidR="00C10E03" w:rsidRDefault="0068722F" w:rsidP="008C3A4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Office Admin issues</w:t>
            </w:r>
          </w:p>
          <w:p w14:paraId="536124F3" w14:textId="77777777" w:rsidR="00A87BC6" w:rsidRDefault="0068722F" w:rsidP="00737487">
            <w:pPr>
              <w:rPr>
                <w:rFonts w:cstheme="minorHAnsi"/>
              </w:rPr>
            </w:pPr>
            <w:r w:rsidRPr="0068722F">
              <w:rPr>
                <w:rFonts w:cstheme="minorHAnsi"/>
              </w:rPr>
              <w:t>No issues arising, working well.</w:t>
            </w:r>
            <w:r w:rsidR="00737487">
              <w:rPr>
                <w:rFonts w:cstheme="minorHAnsi"/>
              </w:rPr>
              <w:t xml:space="preserve"> The move of the filing system into One Drive was continuing.</w:t>
            </w:r>
          </w:p>
          <w:p w14:paraId="2F9CB46E" w14:textId="13C3A36C" w:rsidR="00737487" w:rsidRPr="0068722F" w:rsidRDefault="00737487" w:rsidP="00737487">
            <w:pPr>
              <w:rPr>
                <w:rFonts w:cstheme="minorHAnsi"/>
              </w:rPr>
            </w:pPr>
          </w:p>
        </w:tc>
        <w:tc>
          <w:tcPr>
            <w:tcW w:w="1520" w:type="dxa"/>
            <w:vAlign w:val="center"/>
          </w:tcPr>
          <w:p w14:paraId="29C2A964" w14:textId="36EBE20F" w:rsidR="00C10E03" w:rsidRPr="00C1727D" w:rsidRDefault="00737487" w:rsidP="008C3A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JH</w:t>
            </w:r>
          </w:p>
        </w:tc>
      </w:tr>
      <w:tr w:rsidR="008C3A49" w:rsidRPr="00C1727D" w14:paraId="471C815B" w14:textId="77777777" w:rsidTr="00330FF5">
        <w:trPr>
          <w:trHeight w:val="279"/>
        </w:trPr>
        <w:tc>
          <w:tcPr>
            <w:tcW w:w="632" w:type="dxa"/>
            <w:vAlign w:val="center"/>
          </w:tcPr>
          <w:p w14:paraId="28AA43F9" w14:textId="76A362A2" w:rsidR="008C3A49" w:rsidRPr="00C1727D" w:rsidRDefault="008C3A49" w:rsidP="008C3A4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7091" w:type="dxa"/>
            <w:vAlign w:val="center"/>
          </w:tcPr>
          <w:p w14:paraId="26FE7935" w14:textId="5552703F" w:rsidR="008C3A49" w:rsidRPr="00C1727D" w:rsidRDefault="008C3A49" w:rsidP="008C3A4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FINANCE </w:t>
            </w:r>
          </w:p>
        </w:tc>
        <w:tc>
          <w:tcPr>
            <w:tcW w:w="1520" w:type="dxa"/>
            <w:vAlign w:val="center"/>
          </w:tcPr>
          <w:p w14:paraId="0B7CA040" w14:textId="77777777" w:rsidR="008C3A49" w:rsidRPr="00C1727D" w:rsidRDefault="008C3A49" w:rsidP="008C3A49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8C3A49" w:rsidRPr="00C1727D" w14:paraId="6FB11C3E" w14:textId="77777777" w:rsidTr="00330FF5">
        <w:trPr>
          <w:trHeight w:val="279"/>
        </w:trPr>
        <w:tc>
          <w:tcPr>
            <w:tcW w:w="632" w:type="dxa"/>
          </w:tcPr>
          <w:p w14:paraId="65EAB7A2" w14:textId="77777777" w:rsidR="008C3A49" w:rsidRDefault="008C3A49" w:rsidP="008C3A49">
            <w:pPr>
              <w:jc w:val="both"/>
              <w:rPr>
                <w:rFonts w:cstheme="minorHAnsi"/>
                <w:b/>
                <w:bCs/>
              </w:rPr>
            </w:pPr>
          </w:p>
          <w:p w14:paraId="501B2BAD" w14:textId="0DBAB9FF" w:rsidR="008C3A49" w:rsidRPr="00C1727D" w:rsidRDefault="008C3A49" w:rsidP="008C3A49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7091" w:type="dxa"/>
            <w:vAlign w:val="bottom"/>
          </w:tcPr>
          <w:p w14:paraId="7EE10FBB" w14:textId="77777777" w:rsidR="008C3A49" w:rsidRPr="00326D72" w:rsidRDefault="008C3A49" w:rsidP="008C3A49">
            <w:pPr>
              <w:rPr>
                <w:rFonts w:cstheme="minorHAnsi"/>
                <w:b/>
                <w:bCs/>
              </w:rPr>
            </w:pPr>
            <w:r w:rsidRPr="00326D72">
              <w:rPr>
                <w:rFonts w:cstheme="minorHAnsi"/>
                <w:b/>
                <w:bCs/>
              </w:rPr>
              <w:t>FinCom Report</w:t>
            </w:r>
          </w:p>
          <w:p w14:paraId="3788A0B6" w14:textId="0245A02C" w:rsidR="008C3A49" w:rsidRDefault="00191A32" w:rsidP="008C3A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Board approved the new report on cash </w:t>
            </w:r>
            <w:r w:rsidR="00F43283">
              <w:rPr>
                <w:rFonts w:cstheme="minorHAnsi"/>
              </w:rPr>
              <w:t>deposits and availab</w:t>
            </w:r>
            <w:r w:rsidR="00833952">
              <w:rPr>
                <w:rFonts w:cstheme="minorHAnsi"/>
              </w:rPr>
              <w:t>i</w:t>
            </w:r>
            <w:r w:rsidR="00F43283">
              <w:rPr>
                <w:rFonts w:cstheme="minorHAnsi"/>
              </w:rPr>
              <w:t xml:space="preserve">lity. </w:t>
            </w:r>
            <w:r w:rsidR="00053FAF">
              <w:rPr>
                <w:rFonts w:cstheme="minorHAnsi"/>
              </w:rPr>
              <w:t>B</w:t>
            </w:r>
            <w:r w:rsidR="007451C1">
              <w:rPr>
                <w:rFonts w:cstheme="minorHAnsi"/>
              </w:rPr>
              <w:t xml:space="preserve">ruce </w:t>
            </w:r>
            <w:r w:rsidR="00053FAF">
              <w:rPr>
                <w:rFonts w:cstheme="minorHAnsi"/>
              </w:rPr>
              <w:t>S</w:t>
            </w:r>
            <w:r w:rsidR="007451C1">
              <w:rPr>
                <w:rFonts w:cstheme="minorHAnsi"/>
              </w:rPr>
              <w:t>haw</w:t>
            </w:r>
            <w:r w:rsidR="00053FAF">
              <w:rPr>
                <w:rFonts w:cstheme="minorHAnsi"/>
              </w:rPr>
              <w:t xml:space="preserve"> ha</w:t>
            </w:r>
            <w:r w:rsidR="00F43283">
              <w:rPr>
                <w:rFonts w:cstheme="minorHAnsi"/>
              </w:rPr>
              <w:t>s</w:t>
            </w:r>
            <w:r w:rsidR="00053FAF">
              <w:rPr>
                <w:rFonts w:cstheme="minorHAnsi"/>
              </w:rPr>
              <w:t xml:space="preserve"> done some transfers</w:t>
            </w:r>
            <w:r w:rsidR="00833952">
              <w:rPr>
                <w:rFonts w:cstheme="minorHAnsi"/>
              </w:rPr>
              <w:t>, as agreed with the FinCom.</w:t>
            </w:r>
          </w:p>
          <w:p w14:paraId="3D675A99" w14:textId="612730D1" w:rsidR="008C3A49" w:rsidRPr="00326D72" w:rsidRDefault="008C3A49" w:rsidP="008C3A49">
            <w:pPr>
              <w:rPr>
                <w:rFonts w:cstheme="minorHAnsi"/>
              </w:rPr>
            </w:pPr>
          </w:p>
        </w:tc>
        <w:tc>
          <w:tcPr>
            <w:tcW w:w="1520" w:type="dxa"/>
          </w:tcPr>
          <w:p w14:paraId="410B75C0" w14:textId="21034EFE" w:rsidR="008C3A49" w:rsidRDefault="008C3A49" w:rsidP="008C3A49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8C3A49" w:rsidRPr="00C1727D" w14:paraId="08D48E01" w14:textId="77777777" w:rsidTr="00330FF5">
        <w:trPr>
          <w:trHeight w:val="279"/>
        </w:trPr>
        <w:tc>
          <w:tcPr>
            <w:tcW w:w="632" w:type="dxa"/>
          </w:tcPr>
          <w:p w14:paraId="5445E4B0" w14:textId="77777777" w:rsidR="008C3A49" w:rsidRPr="00C1727D" w:rsidRDefault="008C3A49" w:rsidP="008C3A49">
            <w:pPr>
              <w:jc w:val="both"/>
              <w:rPr>
                <w:rFonts w:cstheme="minorHAnsi"/>
                <w:b/>
                <w:bCs/>
              </w:rPr>
            </w:pPr>
          </w:p>
          <w:p w14:paraId="768D72A9" w14:textId="1E3FDB7B" w:rsidR="008C3A49" w:rsidRPr="00C1727D" w:rsidRDefault="008C3A49" w:rsidP="008C3A49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</w:t>
            </w:r>
          </w:p>
        </w:tc>
        <w:tc>
          <w:tcPr>
            <w:tcW w:w="7091" w:type="dxa"/>
            <w:vAlign w:val="bottom"/>
          </w:tcPr>
          <w:p w14:paraId="033BCFD7" w14:textId="249434D0" w:rsidR="008C3A49" w:rsidRPr="00C1727D" w:rsidRDefault="008C3A49" w:rsidP="008C3A4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Bank mandates</w:t>
            </w:r>
          </w:p>
          <w:p w14:paraId="1BB4C171" w14:textId="08814F2F" w:rsidR="008C3A49" w:rsidRDefault="00C11CF5" w:rsidP="008C3A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Eve Gunn </w:t>
            </w:r>
            <w:r w:rsidR="007853EA">
              <w:rPr>
                <w:rFonts w:cstheme="minorHAnsi"/>
              </w:rPr>
              <w:t>has been</w:t>
            </w:r>
            <w:r>
              <w:rPr>
                <w:rFonts w:cstheme="minorHAnsi"/>
              </w:rPr>
              <w:t xml:space="preserve"> asked to follow up </w:t>
            </w:r>
            <w:r w:rsidR="00AC6030">
              <w:rPr>
                <w:rFonts w:cstheme="minorHAnsi"/>
              </w:rPr>
              <w:t xml:space="preserve">her mandate </w:t>
            </w:r>
            <w:r>
              <w:rPr>
                <w:rFonts w:cstheme="minorHAnsi"/>
              </w:rPr>
              <w:t>with Lloyds</w:t>
            </w:r>
            <w:r w:rsidR="00AC6030">
              <w:rPr>
                <w:rFonts w:cstheme="minorHAnsi"/>
              </w:rPr>
              <w:t>.</w:t>
            </w:r>
          </w:p>
          <w:p w14:paraId="2B74BE33" w14:textId="577070CD" w:rsidR="008C3A49" w:rsidRPr="00C1727D" w:rsidRDefault="008C3A49" w:rsidP="008C3A49">
            <w:pPr>
              <w:rPr>
                <w:rFonts w:cstheme="minorHAnsi"/>
              </w:rPr>
            </w:pPr>
          </w:p>
        </w:tc>
        <w:tc>
          <w:tcPr>
            <w:tcW w:w="1520" w:type="dxa"/>
          </w:tcPr>
          <w:p w14:paraId="52745C3A" w14:textId="77777777" w:rsidR="00F22212" w:rsidRDefault="00F22212" w:rsidP="008C3A49">
            <w:pPr>
              <w:jc w:val="center"/>
              <w:rPr>
                <w:rFonts w:cstheme="minorHAnsi"/>
                <w:b/>
                <w:bCs/>
              </w:rPr>
            </w:pPr>
          </w:p>
          <w:p w14:paraId="540D3F00" w14:textId="3657696D" w:rsidR="00AC6030" w:rsidRDefault="00AC6030" w:rsidP="008C3A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JH</w:t>
            </w:r>
          </w:p>
          <w:p w14:paraId="38B1674C" w14:textId="46251C5F" w:rsidR="008C3A49" w:rsidRPr="00C1727D" w:rsidRDefault="008C3A49" w:rsidP="00F22212">
            <w:pPr>
              <w:rPr>
                <w:rFonts w:cstheme="minorHAnsi"/>
                <w:b/>
                <w:bCs/>
              </w:rPr>
            </w:pPr>
          </w:p>
        </w:tc>
      </w:tr>
      <w:tr w:rsidR="008C3A49" w:rsidRPr="00C1727D" w14:paraId="12E4F51C" w14:textId="77777777" w:rsidTr="00330FF5">
        <w:trPr>
          <w:trHeight w:val="279"/>
        </w:trPr>
        <w:tc>
          <w:tcPr>
            <w:tcW w:w="632" w:type="dxa"/>
          </w:tcPr>
          <w:p w14:paraId="182D9D1C" w14:textId="7978F484" w:rsidR="008C3A49" w:rsidRDefault="008C3A49" w:rsidP="008C3A49">
            <w:pPr>
              <w:jc w:val="both"/>
              <w:rPr>
                <w:rFonts w:cstheme="minorHAnsi"/>
                <w:b/>
                <w:bCs/>
              </w:rPr>
            </w:pPr>
          </w:p>
          <w:p w14:paraId="304975BF" w14:textId="0D36FBBA" w:rsidR="008C3A49" w:rsidRDefault="008C3A49" w:rsidP="008C3A49">
            <w:pPr>
              <w:jc w:val="both"/>
              <w:rPr>
                <w:rFonts w:cstheme="minorHAnsi"/>
                <w:b/>
                <w:bCs/>
              </w:rPr>
            </w:pPr>
          </w:p>
          <w:p w14:paraId="1163D229" w14:textId="77777777" w:rsidR="008C3A49" w:rsidRDefault="008C3A49" w:rsidP="008C3A49">
            <w:pPr>
              <w:jc w:val="both"/>
              <w:rPr>
                <w:rFonts w:cstheme="minorHAnsi"/>
                <w:b/>
                <w:bCs/>
              </w:rPr>
            </w:pPr>
          </w:p>
          <w:p w14:paraId="30162D53" w14:textId="2CA384E2" w:rsidR="008C3A49" w:rsidRPr="00C1727D" w:rsidRDefault="008C3A49" w:rsidP="008C3A49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</w:t>
            </w:r>
          </w:p>
        </w:tc>
        <w:tc>
          <w:tcPr>
            <w:tcW w:w="7091" w:type="dxa"/>
            <w:vAlign w:val="bottom"/>
          </w:tcPr>
          <w:p w14:paraId="0219F65A" w14:textId="57763E23" w:rsidR="008C3A49" w:rsidRDefault="00212499" w:rsidP="008C3A49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Year end </w:t>
            </w:r>
            <w:r w:rsidR="008C3A49">
              <w:rPr>
                <w:rFonts w:cstheme="minorHAnsi"/>
                <w:b/>
                <w:bCs/>
              </w:rPr>
              <w:t>Accounts</w:t>
            </w:r>
          </w:p>
          <w:p w14:paraId="0659B2D0" w14:textId="66B51F0D" w:rsidR="008C3A49" w:rsidRDefault="00C45AD9" w:rsidP="008C3A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PG was disappointed that </w:t>
            </w:r>
            <w:r w:rsidR="00212499">
              <w:rPr>
                <w:rFonts w:cstheme="minorHAnsi"/>
              </w:rPr>
              <w:t>BWB ha</w:t>
            </w:r>
            <w:r w:rsidR="003A23C6">
              <w:rPr>
                <w:rFonts w:cstheme="minorHAnsi"/>
              </w:rPr>
              <w:t>d still</w:t>
            </w:r>
            <w:r w:rsidR="00212499">
              <w:rPr>
                <w:rFonts w:cstheme="minorHAnsi"/>
              </w:rPr>
              <w:t xml:space="preserve"> not finalised the </w:t>
            </w:r>
            <w:r w:rsidR="003A23C6">
              <w:rPr>
                <w:rFonts w:cstheme="minorHAnsi"/>
              </w:rPr>
              <w:t xml:space="preserve">20-21 </w:t>
            </w:r>
            <w:r w:rsidR="00212499">
              <w:rPr>
                <w:rFonts w:cstheme="minorHAnsi"/>
              </w:rPr>
              <w:t>year end accounts</w:t>
            </w:r>
            <w:r w:rsidR="003A23C6">
              <w:rPr>
                <w:rFonts w:cstheme="minorHAnsi"/>
              </w:rPr>
              <w:t xml:space="preserve">. He has spoken to Catherine </w:t>
            </w:r>
            <w:r w:rsidR="00BF223F">
              <w:rPr>
                <w:rFonts w:cstheme="minorHAnsi"/>
              </w:rPr>
              <w:t xml:space="preserve">Barnard about this. The draft figures should be produced </w:t>
            </w:r>
            <w:r w:rsidR="00391FA4">
              <w:rPr>
                <w:rFonts w:cstheme="minorHAnsi"/>
              </w:rPr>
              <w:t>within the</w:t>
            </w:r>
            <w:r w:rsidR="007D4584">
              <w:rPr>
                <w:rFonts w:cstheme="minorHAnsi"/>
              </w:rPr>
              <w:t xml:space="preserve"> next week.</w:t>
            </w:r>
          </w:p>
          <w:p w14:paraId="5DD58C83" w14:textId="6C655423" w:rsidR="008C3A49" w:rsidRPr="00C1727D" w:rsidRDefault="008C3A49" w:rsidP="008C3A49">
            <w:pPr>
              <w:rPr>
                <w:rFonts w:cstheme="minorHAnsi"/>
              </w:rPr>
            </w:pPr>
          </w:p>
        </w:tc>
        <w:tc>
          <w:tcPr>
            <w:tcW w:w="1520" w:type="dxa"/>
          </w:tcPr>
          <w:p w14:paraId="4381B2CA" w14:textId="61B4C16D" w:rsidR="008C3A49" w:rsidRDefault="008C3A49" w:rsidP="008C3A49">
            <w:pPr>
              <w:jc w:val="center"/>
              <w:rPr>
                <w:rFonts w:cstheme="minorHAnsi"/>
                <w:b/>
                <w:bCs/>
              </w:rPr>
            </w:pPr>
          </w:p>
          <w:p w14:paraId="6E6D6ED4" w14:textId="294D526F" w:rsidR="008C3A49" w:rsidRDefault="00F637DD" w:rsidP="008C3A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PG</w:t>
            </w:r>
          </w:p>
          <w:p w14:paraId="647C62BE" w14:textId="5428B721" w:rsidR="008C3A49" w:rsidRPr="00C1727D" w:rsidRDefault="008C3A49" w:rsidP="008C3A49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8C3A49" w:rsidRPr="00C1727D" w14:paraId="7F722300" w14:textId="77777777" w:rsidTr="00330FF5">
        <w:trPr>
          <w:trHeight w:val="279"/>
        </w:trPr>
        <w:tc>
          <w:tcPr>
            <w:tcW w:w="632" w:type="dxa"/>
          </w:tcPr>
          <w:p w14:paraId="2A67E4BA" w14:textId="49F42A9E" w:rsidR="008C3A49" w:rsidRDefault="008C3A49" w:rsidP="008C3A49">
            <w:pPr>
              <w:jc w:val="both"/>
              <w:rPr>
                <w:rFonts w:cstheme="minorHAnsi"/>
                <w:b/>
                <w:bCs/>
              </w:rPr>
            </w:pPr>
          </w:p>
          <w:p w14:paraId="3713C411" w14:textId="77777777" w:rsidR="008C3A49" w:rsidRPr="00C1727D" w:rsidRDefault="008C3A49" w:rsidP="008C3A49">
            <w:pPr>
              <w:jc w:val="both"/>
              <w:rPr>
                <w:rFonts w:cstheme="minorHAnsi"/>
                <w:b/>
                <w:bCs/>
              </w:rPr>
            </w:pPr>
          </w:p>
          <w:p w14:paraId="1E965B02" w14:textId="4DEBEB62" w:rsidR="008C3A49" w:rsidRPr="00C1727D" w:rsidRDefault="008C3A49" w:rsidP="008C3A49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</w:t>
            </w:r>
          </w:p>
        </w:tc>
        <w:tc>
          <w:tcPr>
            <w:tcW w:w="7091" w:type="dxa"/>
            <w:vAlign w:val="bottom"/>
          </w:tcPr>
          <w:p w14:paraId="46A70EF0" w14:textId="3EE9BDE4" w:rsidR="008C3A49" w:rsidRPr="00C1727D" w:rsidRDefault="008C3A49" w:rsidP="008C3A4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Budgets</w:t>
            </w:r>
          </w:p>
          <w:p w14:paraId="5039F293" w14:textId="23698020" w:rsidR="008C3A49" w:rsidRDefault="00F637DD" w:rsidP="008C3A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JM i</w:t>
            </w:r>
            <w:r w:rsidR="001023A9">
              <w:rPr>
                <w:rFonts w:cstheme="minorHAnsi"/>
                <w:sz w:val="24"/>
                <w:szCs w:val="24"/>
              </w:rPr>
              <w:t xml:space="preserve">s finalising the budget.  PG reported </w:t>
            </w:r>
            <w:r w:rsidR="00E7347B">
              <w:rPr>
                <w:rFonts w:cstheme="minorHAnsi"/>
                <w:sz w:val="24"/>
                <w:szCs w:val="24"/>
              </w:rPr>
              <w:t>that</w:t>
            </w:r>
            <w:r w:rsidR="00F532A6">
              <w:rPr>
                <w:rFonts w:cstheme="minorHAnsi"/>
                <w:sz w:val="24"/>
                <w:szCs w:val="24"/>
              </w:rPr>
              <w:t>, on current projections</w:t>
            </w:r>
            <w:r w:rsidR="00486508">
              <w:rPr>
                <w:rFonts w:cstheme="minorHAnsi"/>
                <w:sz w:val="24"/>
                <w:szCs w:val="24"/>
              </w:rPr>
              <w:t xml:space="preserve">, without an increase in membership subs, the new budget model indicated a likely </w:t>
            </w:r>
            <w:r w:rsidR="005714F4">
              <w:rPr>
                <w:rFonts w:cstheme="minorHAnsi"/>
                <w:sz w:val="24"/>
                <w:szCs w:val="24"/>
              </w:rPr>
              <w:t>loss</w:t>
            </w:r>
            <w:r w:rsidR="005C69C5">
              <w:rPr>
                <w:rFonts w:cstheme="minorHAnsi"/>
                <w:sz w:val="24"/>
                <w:szCs w:val="24"/>
              </w:rPr>
              <w:t>,</w:t>
            </w:r>
            <w:r w:rsidR="005714F4">
              <w:rPr>
                <w:rFonts w:cstheme="minorHAnsi"/>
                <w:sz w:val="24"/>
                <w:szCs w:val="24"/>
              </w:rPr>
              <w:t xml:space="preserve"> </w:t>
            </w:r>
            <w:r w:rsidR="005C69C5">
              <w:rPr>
                <w:rFonts w:cstheme="minorHAnsi"/>
                <w:sz w:val="24"/>
                <w:szCs w:val="24"/>
              </w:rPr>
              <w:t xml:space="preserve">and cash drain, </w:t>
            </w:r>
            <w:r w:rsidR="005714F4">
              <w:rPr>
                <w:rFonts w:cstheme="minorHAnsi"/>
                <w:sz w:val="24"/>
                <w:szCs w:val="24"/>
              </w:rPr>
              <w:t xml:space="preserve">for 21-22 of </w:t>
            </w:r>
            <w:r w:rsidR="00E7347B">
              <w:rPr>
                <w:rFonts w:cstheme="minorHAnsi"/>
                <w:sz w:val="24"/>
                <w:szCs w:val="24"/>
              </w:rPr>
              <w:t>£40,000</w:t>
            </w:r>
            <w:r w:rsidR="005430BA">
              <w:rPr>
                <w:rFonts w:cstheme="minorHAnsi"/>
                <w:sz w:val="24"/>
                <w:szCs w:val="24"/>
              </w:rPr>
              <w:t xml:space="preserve">. </w:t>
            </w:r>
            <w:r w:rsidR="00352998">
              <w:rPr>
                <w:rFonts w:cstheme="minorHAnsi"/>
                <w:sz w:val="24"/>
                <w:szCs w:val="24"/>
              </w:rPr>
              <w:t>So, m</w:t>
            </w:r>
            <w:r w:rsidR="005430BA">
              <w:rPr>
                <w:rFonts w:cstheme="minorHAnsi"/>
                <w:sz w:val="24"/>
                <w:szCs w:val="24"/>
              </w:rPr>
              <w:t>embership fees will need to increase</w:t>
            </w:r>
            <w:r w:rsidR="0058610E">
              <w:rPr>
                <w:rFonts w:cstheme="minorHAnsi"/>
                <w:sz w:val="24"/>
                <w:szCs w:val="24"/>
              </w:rPr>
              <w:t>.</w:t>
            </w:r>
          </w:p>
          <w:p w14:paraId="3D060658" w14:textId="11B87905" w:rsidR="0058610E" w:rsidRDefault="0058610E" w:rsidP="008C3A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FinCom will do some work on this </w:t>
            </w:r>
            <w:r w:rsidR="00992FA3">
              <w:rPr>
                <w:rFonts w:cstheme="minorHAnsi"/>
                <w:sz w:val="24"/>
                <w:szCs w:val="24"/>
              </w:rPr>
              <w:t>and come back to the Board with a proposal in January</w:t>
            </w:r>
            <w:r w:rsidR="007E21A2">
              <w:rPr>
                <w:rFonts w:cstheme="minorHAnsi"/>
                <w:sz w:val="24"/>
                <w:szCs w:val="24"/>
              </w:rPr>
              <w:t xml:space="preserve"> once they have clear figures from JM on cost of the 10 year maintenance schedule.</w:t>
            </w:r>
          </w:p>
          <w:p w14:paraId="092E1739" w14:textId="6EAF2561" w:rsidR="008C3A49" w:rsidRPr="00C1727D" w:rsidRDefault="008C3A49" w:rsidP="008C3A49">
            <w:pPr>
              <w:rPr>
                <w:rFonts w:cstheme="minorHAnsi"/>
              </w:rPr>
            </w:pPr>
          </w:p>
        </w:tc>
        <w:tc>
          <w:tcPr>
            <w:tcW w:w="1520" w:type="dxa"/>
          </w:tcPr>
          <w:p w14:paraId="52D9B881" w14:textId="0C55A3C2" w:rsidR="008C3A49" w:rsidRDefault="008C3A49" w:rsidP="008C3A49">
            <w:pPr>
              <w:jc w:val="center"/>
              <w:rPr>
                <w:rFonts w:cstheme="minorHAnsi"/>
                <w:b/>
                <w:bCs/>
              </w:rPr>
            </w:pPr>
          </w:p>
          <w:p w14:paraId="09C0AA08" w14:textId="77777777" w:rsidR="00DD1DE0" w:rsidRDefault="00DD1DE0" w:rsidP="008C3A49">
            <w:pPr>
              <w:jc w:val="center"/>
              <w:rPr>
                <w:rFonts w:cstheme="minorHAnsi"/>
                <w:b/>
                <w:bCs/>
              </w:rPr>
            </w:pPr>
          </w:p>
          <w:p w14:paraId="3D890CF4" w14:textId="77777777" w:rsidR="00DD1DE0" w:rsidRDefault="00DD1DE0" w:rsidP="008C3A49">
            <w:pPr>
              <w:jc w:val="center"/>
              <w:rPr>
                <w:rFonts w:cstheme="minorHAnsi"/>
                <w:b/>
                <w:bCs/>
              </w:rPr>
            </w:pPr>
          </w:p>
          <w:p w14:paraId="553FEF6B" w14:textId="77777777" w:rsidR="008C3A49" w:rsidRDefault="00DD1DE0" w:rsidP="008C3A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FinCom</w:t>
            </w:r>
          </w:p>
          <w:p w14:paraId="483DA1B9" w14:textId="30FA82C0" w:rsidR="00DD1DE0" w:rsidRPr="00C1727D" w:rsidRDefault="00DD1DE0" w:rsidP="008C3A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JM</w:t>
            </w:r>
          </w:p>
        </w:tc>
      </w:tr>
      <w:tr w:rsidR="008C3A49" w:rsidRPr="00C1727D" w14:paraId="16FCA6F6" w14:textId="77777777" w:rsidTr="00330FF5">
        <w:trPr>
          <w:trHeight w:val="279"/>
        </w:trPr>
        <w:tc>
          <w:tcPr>
            <w:tcW w:w="632" w:type="dxa"/>
            <w:vAlign w:val="center"/>
          </w:tcPr>
          <w:p w14:paraId="71E0E971" w14:textId="740A4BA2" w:rsidR="008C3A49" w:rsidRPr="00C1727D" w:rsidRDefault="008C3A49" w:rsidP="008C3A4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7091" w:type="dxa"/>
            <w:vAlign w:val="center"/>
          </w:tcPr>
          <w:p w14:paraId="5C687F92" w14:textId="29DCF080" w:rsidR="008C3A49" w:rsidRPr="0071466D" w:rsidRDefault="008C3A49" w:rsidP="008C3A4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TENNIS</w:t>
            </w:r>
          </w:p>
        </w:tc>
        <w:tc>
          <w:tcPr>
            <w:tcW w:w="1520" w:type="dxa"/>
            <w:vAlign w:val="center"/>
          </w:tcPr>
          <w:p w14:paraId="2FF2F70E" w14:textId="27F62B04" w:rsidR="008C3A49" w:rsidRPr="00C1727D" w:rsidRDefault="008C3A49" w:rsidP="008C3A49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8C3A49" w:rsidRPr="00C1727D" w14:paraId="78873A41" w14:textId="77777777" w:rsidTr="00330FF5">
        <w:trPr>
          <w:trHeight w:val="279"/>
        </w:trPr>
        <w:tc>
          <w:tcPr>
            <w:tcW w:w="632" w:type="dxa"/>
          </w:tcPr>
          <w:p w14:paraId="1C80C7A0" w14:textId="315D6F55" w:rsidR="008C3A49" w:rsidRDefault="008C3A49" w:rsidP="008C3A49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091" w:type="dxa"/>
            <w:vAlign w:val="bottom"/>
          </w:tcPr>
          <w:p w14:paraId="1376F9A7" w14:textId="3F69A2C4" w:rsidR="008C3A49" w:rsidRDefault="008C3A49" w:rsidP="008C3A4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Ten</w:t>
            </w:r>
            <w:r w:rsidR="00352998">
              <w:rPr>
                <w:rFonts w:cstheme="minorHAnsi"/>
                <w:b/>
                <w:bCs/>
              </w:rPr>
              <w:t>C</w:t>
            </w:r>
            <w:r>
              <w:rPr>
                <w:rFonts w:cstheme="minorHAnsi"/>
                <w:b/>
                <w:bCs/>
              </w:rPr>
              <w:t>om report</w:t>
            </w:r>
          </w:p>
        </w:tc>
        <w:tc>
          <w:tcPr>
            <w:tcW w:w="1520" w:type="dxa"/>
          </w:tcPr>
          <w:p w14:paraId="56543BCE" w14:textId="77777777" w:rsidR="008C3A49" w:rsidRPr="00C1727D" w:rsidRDefault="008C3A49" w:rsidP="008C3A49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8C3A49" w:rsidRPr="00C1727D" w14:paraId="1A214569" w14:textId="77777777" w:rsidTr="006A5D81">
        <w:trPr>
          <w:trHeight w:val="436"/>
        </w:trPr>
        <w:tc>
          <w:tcPr>
            <w:tcW w:w="632" w:type="dxa"/>
          </w:tcPr>
          <w:p w14:paraId="4009D91C" w14:textId="6884E106" w:rsidR="008C3A49" w:rsidRDefault="00DD2F03" w:rsidP="008C3A49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7091" w:type="dxa"/>
            <w:vAlign w:val="bottom"/>
          </w:tcPr>
          <w:p w14:paraId="490A548C" w14:textId="0BA1E1E4" w:rsidR="008C3A49" w:rsidRDefault="00B66769" w:rsidP="008C3A49">
            <w:pPr>
              <w:rPr>
                <w:rFonts w:cstheme="minorHAnsi"/>
              </w:rPr>
            </w:pPr>
            <w:r>
              <w:rPr>
                <w:rFonts w:cstheme="minorHAnsi"/>
              </w:rPr>
              <w:t>The</w:t>
            </w:r>
            <w:r w:rsidR="009869E5">
              <w:rPr>
                <w:rFonts w:cstheme="minorHAnsi"/>
              </w:rPr>
              <w:t xml:space="preserve"> minutes </w:t>
            </w:r>
            <w:r w:rsidR="00352998">
              <w:rPr>
                <w:rFonts w:cstheme="minorHAnsi"/>
              </w:rPr>
              <w:t>were accepted</w:t>
            </w:r>
            <w:r w:rsidR="009869E5">
              <w:rPr>
                <w:rFonts w:cstheme="minorHAnsi"/>
              </w:rPr>
              <w:t>.</w:t>
            </w:r>
          </w:p>
          <w:p w14:paraId="54DACC54" w14:textId="48178306" w:rsidR="00DD2F03" w:rsidRPr="00F12A48" w:rsidRDefault="00DD2F03" w:rsidP="008C3A49">
            <w:pPr>
              <w:rPr>
                <w:rFonts w:cstheme="minorHAnsi"/>
              </w:rPr>
            </w:pPr>
          </w:p>
        </w:tc>
        <w:tc>
          <w:tcPr>
            <w:tcW w:w="1520" w:type="dxa"/>
          </w:tcPr>
          <w:p w14:paraId="68DDA574" w14:textId="667D8E42" w:rsidR="008C3A49" w:rsidRPr="00373AD7" w:rsidRDefault="008C3A49" w:rsidP="008C3A49">
            <w:pPr>
              <w:jc w:val="center"/>
              <w:rPr>
                <w:rFonts w:cstheme="minorHAnsi"/>
                <w:b/>
                <w:bCs/>
                <w:vanish/>
              </w:rPr>
            </w:pPr>
          </w:p>
        </w:tc>
      </w:tr>
      <w:tr w:rsidR="0017448C" w:rsidRPr="00C1727D" w14:paraId="71D3F347" w14:textId="77777777" w:rsidTr="00B951FB">
        <w:trPr>
          <w:trHeight w:val="1246"/>
        </w:trPr>
        <w:tc>
          <w:tcPr>
            <w:tcW w:w="632" w:type="dxa"/>
          </w:tcPr>
          <w:p w14:paraId="349931AD" w14:textId="071CEB08" w:rsidR="0017448C" w:rsidRDefault="00DD2F03" w:rsidP="008C3A49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</w:t>
            </w:r>
          </w:p>
        </w:tc>
        <w:tc>
          <w:tcPr>
            <w:tcW w:w="7091" w:type="dxa"/>
            <w:vAlign w:val="bottom"/>
          </w:tcPr>
          <w:p w14:paraId="3A8DB9F7" w14:textId="77777777" w:rsidR="0017448C" w:rsidRDefault="00BC1452" w:rsidP="008C3A4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Head Coach</w:t>
            </w:r>
          </w:p>
          <w:p w14:paraId="7FEAB111" w14:textId="769736A8" w:rsidR="00BC1452" w:rsidRDefault="00BC1452" w:rsidP="008C3A49">
            <w:pPr>
              <w:rPr>
                <w:rFonts w:cstheme="minorHAnsi"/>
              </w:rPr>
            </w:pPr>
            <w:r w:rsidRPr="00BC1452">
              <w:rPr>
                <w:rFonts w:cstheme="minorHAnsi"/>
              </w:rPr>
              <w:t>PL updated</w:t>
            </w:r>
            <w:r w:rsidR="00655298">
              <w:rPr>
                <w:rFonts w:cstheme="minorHAnsi"/>
              </w:rPr>
              <w:t xml:space="preserve"> the Board on the Head Coach</w:t>
            </w:r>
            <w:r w:rsidR="00571073">
              <w:rPr>
                <w:rFonts w:cstheme="minorHAnsi"/>
              </w:rPr>
              <w:t xml:space="preserve"> induction</w:t>
            </w:r>
            <w:r w:rsidR="00655298">
              <w:rPr>
                <w:rFonts w:cstheme="minorHAnsi"/>
              </w:rPr>
              <w:t>.  JN stated that he would like him to be more visible outdoors.</w:t>
            </w:r>
          </w:p>
          <w:p w14:paraId="741399C1" w14:textId="71A2718A" w:rsidR="00655298" w:rsidRPr="00BC1452" w:rsidRDefault="00655298" w:rsidP="008C3A49">
            <w:pPr>
              <w:rPr>
                <w:rFonts w:cstheme="minorHAnsi"/>
              </w:rPr>
            </w:pPr>
          </w:p>
        </w:tc>
        <w:tc>
          <w:tcPr>
            <w:tcW w:w="1520" w:type="dxa"/>
          </w:tcPr>
          <w:p w14:paraId="00F13632" w14:textId="77777777" w:rsidR="0017448C" w:rsidRDefault="0017448C" w:rsidP="008C3A49">
            <w:pPr>
              <w:jc w:val="center"/>
              <w:rPr>
                <w:rFonts w:cstheme="minorHAnsi"/>
                <w:b/>
                <w:bCs/>
              </w:rPr>
            </w:pPr>
          </w:p>
          <w:p w14:paraId="2EFE6E23" w14:textId="57CAA847" w:rsidR="00655298" w:rsidRPr="00C1727D" w:rsidRDefault="00655298" w:rsidP="008C3A49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655298" w:rsidRPr="00C1727D" w14:paraId="14CE8A75" w14:textId="77777777" w:rsidTr="00330FF5">
        <w:trPr>
          <w:trHeight w:val="279"/>
        </w:trPr>
        <w:tc>
          <w:tcPr>
            <w:tcW w:w="632" w:type="dxa"/>
          </w:tcPr>
          <w:p w14:paraId="79BA344E" w14:textId="40FE8F1D" w:rsidR="00655298" w:rsidRDefault="00DD2F03" w:rsidP="008C3A49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</w:t>
            </w:r>
          </w:p>
        </w:tc>
        <w:tc>
          <w:tcPr>
            <w:tcW w:w="7091" w:type="dxa"/>
            <w:vAlign w:val="bottom"/>
          </w:tcPr>
          <w:p w14:paraId="7C1E8775" w14:textId="77777777" w:rsidR="00655298" w:rsidRDefault="00D04BF8" w:rsidP="008C3A4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Coaching Plan</w:t>
            </w:r>
          </w:p>
          <w:p w14:paraId="37CD8BEC" w14:textId="586539B4" w:rsidR="00D04BF8" w:rsidRDefault="00D04BF8" w:rsidP="008C3A49">
            <w:pPr>
              <w:rPr>
                <w:rFonts w:cstheme="minorHAnsi"/>
              </w:rPr>
            </w:pPr>
            <w:r>
              <w:rPr>
                <w:rFonts w:cstheme="minorHAnsi"/>
              </w:rPr>
              <w:t>Head Coach is working</w:t>
            </w:r>
            <w:r w:rsidR="0020641F">
              <w:rPr>
                <w:rFonts w:cstheme="minorHAnsi"/>
              </w:rPr>
              <w:t xml:space="preserve"> with JM</w:t>
            </w:r>
            <w:r>
              <w:rPr>
                <w:rFonts w:cstheme="minorHAnsi"/>
              </w:rPr>
              <w:t xml:space="preserve"> on a plan</w:t>
            </w:r>
            <w:r w:rsidR="0020641F">
              <w:rPr>
                <w:rFonts w:cstheme="minorHAnsi"/>
              </w:rPr>
              <w:t xml:space="preserve"> to </w:t>
            </w:r>
            <w:r w:rsidR="000C1C78">
              <w:rPr>
                <w:rFonts w:cstheme="minorHAnsi"/>
              </w:rPr>
              <w:t xml:space="preserve">improve the </w:t>
            </w:r>
            <w:r w:rsidR="00E8388C">
              <w:rPr>
                <w:rFonts w:cstheme="minorHAnsi"/>
              </w:rPr>
              <w:t>member experience</w:t>
            </w:r>
            <w:r w:rsidR="00301417">
              <w:rPr>
                <w:rFonts w:cstheme="minorHAnsi"/>
              </w:rPr>
              <w:t>, recruit new members</w:t>
            </w:r>
            <w:r w:rsidR="00E8388C">
              <w:rPr>
                <w:rFonts w:cstheme="minorHAnsi"/>
              </w:rPr>
              <w:t xml:space="preserve"> and </w:t>
            </w:r>
            <w:r w:rsidR="00E873BC">
              <w:rPr>
                <w:rFonts w:cstheme="minorHAnsi"/>
              </w:rPr>
              <w:t xml:space="preserve">improve club income from coaching over time. This will </w:t>
            </w:r>
            <w:r w:rsidR="0020641F">
              <w:rPr>
                <w:rFonts w:cstheme="minorHAnsi"/>
              </w:rPr>
              <w:t>be presented to the Board in early 2022.</w:t>
            </w:r>
          </w:p>
          <w:p w14:paraId="77758061" w14:textId="3CFFAE46" w:rsidR="00CD2863" w:rsidRPr="00D04BF8" w:rsidRDefault="00CD2863" w:rsidP="008C3A49">
            <w:pPr>
              <w:rPr>
                <w:rFonts w:cstheme="minorHAnsi"/>
              </w:rPr>
            </w:pPr>
          </w:p>
        </w:tc>
        <w:tc>
          <w:tcPr>
            <w:tcW w:w="1520" w:type="dxa"/>
          </w:tcPr>
          <w:p w14:paraId="48A5E48C" w14:textId="77777777" w:rsidR="0020641F" w:rsidRDefault="0020641F" w:rsidP="008C3A49">
            <w:pPr>
              <w:jc w:val="center"/>
              <w:rPr>
                <w:rFonts w:cstheme="minorHAnsi"/>
                <w:b/>
                <w:bCs/>
              </w:rPr>
            </w:pPr>
          </w:p>
          <w:p w14:paraId="71CB06BE" w14:textId="44A352A2" w:rsidR="00655298" w:rsidRPr="00C1727D" w:rsidRDefault="00D04BF8" w:rsidP="008C3A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JT</w:t>
            </w:r>
            <w:r w:rsidR="003E1E76">
              <w:rPr>
                <w:rFonts w:cstheme="minorHAnsi"/>
                <w:b/>
                <w:bCs/>
              </w:rPr>
              <w:t>/JM</w:t>
            </w:r>
          </w:p>
        </w:tc>
      </w:tr>
      <w:tr w:rsidR="00B951FB" w:rsidRPr="00C1727D" w14:paraId="7C7DA4EA" w14:textId="77777777" w:rsidTr="00330FF5">
        <w:trPr>
          <w:trHeight w:val="279"/>
        </w:trPr>
        <w:tc>
          <w:tcPr>
            <w:tcW w:w="632" w:type="dxa"/>
          </w:tcPr>
          <w:p w14:paraId="7A71C05B" w14:textId="77777777" w:rsidR="00B951FB" w:rsidRDefault="00B951FB" w:rsidP="008C3A49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091" w:type="dxa"/>
            <w:vAlign w:val="bottom"/>
          </w:tcPr>
          <w:p w14:paraId="78ED5745" w14:textId="77777777" w:rsidR="00B951FB" w:rsidRDefault="00B951FB" w:rsidP="008C3A4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20" w:type="dxa"/>
          </w:tcPr>
          <w:p w14:paraId="4439E7C7" w14:textId="77777777" w:rsidR="00B951FB" w:rsidRPr="00C1727D" w:rsidRDefault="00B951FB" w:rsidP="008C3A49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8C3A49" w:rsidRPr="00C1727D" w14:paraId="06FE26C8" w14:textId="77777777" w:rsidTr="00330FF5">
        <w:trPr>
          <w:trHeight w:val="279"/>
        </w:trPr>
        <w:tc>
          <w:tcPr>
            <w:tcW w:w="632" w:type="dxa"/>
          </w:tcPr>
          <w:p w14:paraId="31196E58" w14:textId="6968A189" w:rsidR="008C3A49" w:rsidRPr="00C1727D" w:rsidRDefault="008C3A49" w:rsidP="008C3A49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7091" w:type="dxa"/>
            <w:vAlign w:val="bottom"/>
          </w:tcPr>
          <w:p w14:paraId="37AB019B" w14:textId="0DAA5575" w:rsidR="008C3A49" w:rsidRPr="00C1727D" w:rsidRDefault="008C3A49" w:rsidP="008C3A4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MEMBERSHIP</w:t>
            </w:r>
          </w:p>
        </w:tc>
        <w:tc>
          <w:tcPr>
            <w:tcW w:w="1520" w:type="dxa"/>
          </w:tcPr>
          <w:p w14:paraId="366976C5" w14:textId="77777777" w:rsidR="008C3A49" w:rsidRPr="00C1727D" w:rsidRDefault="008C3A49" w:rsidP="008C3A49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8C3A49" w:rsidRPr="00C1727D" w14:paraId="47E0408A" w14:textId="77777777" w:rsidTr="00B258ED">
        <w:trPr>
          <w:trHeight w:val="1306"/>
        </w:trPr>
        <w:tc>
          <w:tcPr>
            <w:tcW w:w="632" w:type="dxa"/>
            <w:vAlign w:val="center"/>
          </w:tcPr>
          <w:p w14:paraId="5F227782" w14:textId="6740D928" w:rsidR="008C3A49" w:rsidRPr="00C1727D" w:rsidRDefault="008C3A49" w:rsidP="008C3A49">
            <w:pPr>
              <w:rPr>
                <w:rFonts w:cstheme="minorHAnsi"/>
                <w:b/>
                <w:bCs/>
              </w:rPr>
            </w:pPr>
            <w:r w:rsidRPr="00C1727D">
              <w:rPr>
                <w:rFonts w:cstheme="minorHAnsi"/>
                <w:b/>
                <w:bCs/>
              </w:rPr>
              <w:lastRenderedPageBreak/>
              <w:t>a</w:t>
            </w:r>
          </w:p>
        </w:tc>
        <w:tc>
          <w:tcPr>
            <w:tcW w:w="7091" w:type="dxa"/>
            <w:vAlign w:val="center"/>
          </w:tcPr>
          <w:p w14:paraId="751338FA" w14:textId="7F63A00B" w:rsidR="008C3A49" w:rsidRPr="00C1727D" w:rsidRDefault="008C3A49" w:rsidP="008C3A4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MemCom report</w:t>
            </w:r>
          </w:p>
          <w:p w14:paraId="5096B6F3" w14:textId="05D312B9" w:rsidR="008C3A49" w:rsidRDefault="003E1E76" w:rsidP="008C3A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Elizabeth </w:t>
            </w:r>
            <w:r w:rsidR="000623EE">
              <w:rPr>
                <w:rFonts w:cstheme="minorHAnsi"/>
              </w:rPr>
              <w:t xml:space="preserve">had not yet produced a final version of the </w:t>
            </w:r>
            <w:r w:rsidR="00C342EC">
              <w:rPr>
                <w:rFonts w:cstheme="minorHAnsi"/>
              </w:rPr>
              <w:t xml:space="preserve">minutes of the first MemCom under her chairmanship. </w:t>
            </w:r>
          </w:p>
          <w:p w14:paraId="5EF0F0D2" w14:textId="29FBC78D" w:rsidR="00CF676B" w:rsidRDefault="00CF676B" w:rsidP="008C3A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JN updated the board with </w:t>
            </w:r>
            <w:r w:rsidR="00C342EC">
              <w:rPr>
                <w:rFonts w:cstheme="minorHAnsi"/>
              </w:rPr>
              <w:t xml:space="preserve">some of </w:t>
            </w:r>
            <w:r>
              <w:rPr>
                <w:rFonts w:cstheme="minorHAnsi"/>
              </w:rPr>
              <w:t xml:space="preserve">the ideas </w:t>
            </w:r>
            <w:r w:rsidR="00AA32F8">
              <w:rPr>
                <w:rFonts w:cstheme="minorHAnsi"/>
              </w:rPr>
              <w:t>that were raised.</w:t>
            </w:r>
          </w:p>
          <w:p w14:paraId="31CF1166" w14:textId="50364D31" w:rsidR="008C3A49" w:rsidRPr="00C1727D" w:rsidRDefault="008C3A49" w:rsidP="008C3A49">
            <w:pPr>
              <w:rPr>
                <w:rFonts w:cstheme="minorHAnsi"/>
              </w:rPr>
            </w:pPr>
          </w:p>
        </w:tc>
        <w:tc>
          <w:tcPr>
            <w:tcW w:w="1520" w:type="dxa"/>
            <w:vAlign w:val="center"/>
          </w:tcPr>
          <w:p w14:paraId="6FDB372A" w14:textId="44D43EB6" w:rsidR="008C3A49" w:rsidRPr="00C1727D" w:rsidRDefault="008C3A49" w:rsidP="008C3A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EW</w:t>
            </w:r>
          </w:p>
        </w:tc>
      </w:tr>
      <w:tr w:rsidR="008C3A49" w:rsidRPr="00C1727D" w14:paraId="111E0650" w14:textId="77777777" w:rsidTr="00330FF5">
        <w:trPr>
          <w:trHeight w:val="279"/>
        </w:trPr>
        <w:tc>
          <w:tcPr>
            <w:tcW w:w="632" w:type="dxa"/>
          </w:tcPr>
          <w:p w14:paraId="0DAE65F5" w14:textId="77777777" w:rsidR="008C3A49" w:rsidRDefault="008C3A49" w:rsidP="008C3A49">
            <w:pPr>
              <w:jc w:val="both"/>
              <w:rPr>
                <w:rFonts w:cstheme="minorHAnsi"/>
                <w:b/>
                <w:bCs/>
              </w:rPr>
            </w:pPr>
          </w:p>
          <w:p w14:paraId="30D41C10" w14:textId="2C4FC3B8" w:rsidR="008C3A49" w:rsidRDefault="008C3A49" w:rsidP="008C3A49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</w:t>
            </w:r>
          </w:p>
          <w:p w14:paraId="0118D8C3" w14:textId="7CF3D234" w:rsidR="008C3A49" w:rsidRPr="00C1727D" w:rsidRDefault="008C3A49" w:rsidP="008C3A49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091" w:type="dxa"/>
            <w:vAlign w:val="bottom"/>
          </w:tcPr>
          <w:p w14:paraId="6E85D0DF" w14:textId="5F498E8C" w:rsidR="008C3A49" w:rsidRDefault="008C3A49" w:rsidP="008C3A4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Website and marketing development</w:t>
            </w:r>
          </w:p>
          <w:p w14:paraId="5DB99DE6" w14:textId="1A8677D7" w:rsidR="008C3A49" w:rsidRDefault="00AA32F8" w:rsidP="008C3A49">
            <w:pPr>
              <w:rPr>
                <w:rFonts w:cstheme="minorHAnsi"/>
              </w:rPr>
            </w:pPr>
            <w:r>
              <w:rPr>
                <w:rFonts w:cstheme="minorHAnsi"/>
              </w:rPr>
              <w:t>JN requested a budget to</w:t>
            </w:r>
            <w:r w:rsidR="00E96495">
              <w:rPr>
                <w:rFonts w:cstheme="minorHAnsi"/>
              </w:rPr>
              <w:t xml:space="preserve"> promote the club.</w:t>
            </w:r>
          </w:p>
          <w:p w14:paraId="1EAAF376" w14:textId="784A8412" w:rsidR="008C3A49" w:rsidRPr="00C1727D" w:rsidRDefault="008C3A49" w:rsidP="008C3A49">
            <w:pPr>
              <w:rPr>
                <w:rFonts w:cstheme="minorHAnsi"/>
              </w:rPr>
            </w:pPr>
          </w:p>
        </w:tc>
        <w:tc>
          <w:tcPr>
            <w:tcW w:w="1520" w:type="dxa"/>
          </w:tcPr>
          <w:p w14:paraId="76D75A71" w14:textId="77777777" w:rsidR="008C3A49" w:rsidRPr="00C1727D" w:rsidRDefault="008C3A49" w:rsidP="008C3A49">
            <w:pPr>
              <w:jc w:val="center"/>
              <w:rPr>
                <w:rFonts w:cstheme="minorHAnsi"/>
                <w:b/>
                <w:bCs/>
              </w:rPr>
            </w:pPr>
          </w:p>
          <w:p w14:paraId="1F4ABC14" w14:textId="15CC075F" w:rsidR="008C3A49" w:rsidRPr="00C1727D" w:rsidRDefault="00E96495" w:rsidP="008C3A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JN</w:t>
            </w:r>
          </w:p>
        </w:tc>
      </w:tr>
      <w:tr w:rsidR="00E96495" w14:paraId="3C893015" w14:textId="77777777" w:rsidTr="00330FF5">
        <w:trPr>
          <w:trHeight w:val="279"/>
        </w:trPr>
        <w:tc>
          <w:tcPr>
            <w:tcW w:w="632" w:type="dxa"/>
            <w:vAlign w:val="center"/>
          </w:tcPr>
          <w:p w14:paraId="034F7828" w14:textId="3A0883BC" w:rsidR="00E96495" w:rsidRDefault="00E96495" w:rsidP="008C3A49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7091" w:type="dxa"/>
            <w:vAlign w:val="center"/>
          </w:tcPr>
          <w:p w14:paraId="44DBE88A" w14:textId="77777777" w:rsidR="00E96495" w:rsidRDefault="00A85CBF" w:rsidP="008C3A49">
            <w:pPr>
              <w:rPr>
                <w:b/>
                <w:bCs/>
              </w:rPr>
            </w:pPr>
            <w:r>
              <w:rPr>
                <w:b/>
                <w:bCs/>
              </w:rPr>
              <w:t>Membership development project</w:t>
            </w:r>
          </w:p>
          <w:p w14:paraId="5021A991" w14:textId="11656D2E" w:rsidR="00C342EC" w:rsidRDefault="00C342EC" w:rsidP="008C3A49">
            <w:r>
              <w:t xml:space="preserve">PG </w:t>
            </w:r>
            <w:r w:rsidR="0008314C">
              <w:t xml:space="preserve">wanted to know what progress was being made towards simplifying the membership levels to remove </w:t>
            </w:r>
            <w:r w:rsidR="008676CD">
              <w:t>the fogginess around ‘Family membership’.</w:t>
            </w:r>
          </w:p>
          <w:p w14:paraId="72E4B752" w14:textId="3B233128" w:rsidR="00A85CBF" w:rsidRDefault="00A85CBF" w:rsidP="008C3A49">
            <w:r w:rsidRPr="00A85CBF">
              <w:t xml:space="preserve">JN </w:t>
            </w:r>
            <w:r>
              <w:t xml:space="preserve">suggested </w:t>
            </w:r>
            <w:r w:rsidR="00CD1AA6">
              <w:t>looking into a Corporate membership package</w:t>
            </w:r>
            <w:r w:rsidR="00F33A9F">
              <w:t>.</w:t>
            </w:r>
          </w:p>
          <w:p w14:paraId="1AC15B65" w14:textId="0AC64228" w:rsidR="00F33A9F" w:rsidRPr="00A85CBF" w:rsidRDefault="00F33A9F" w:rsidP="008C3A49"/>
        </w:tc>
        <w:tc>
          <w:tcPr>
            <w:tcW w:w="1520" w:type="dxa"/>
            <w:vAlign w:val="center"/>
          </w:tcPr>
          <w:p w14:paraId="06DBE267" w14:textId="6EA473D4" w:rsidR="00E96495" w:rsidRDefault="00CD1AA6" w:rsidP="008C3A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JN</w:t>
            </w:r>
          </w:p>
        </w:tc>
      </w:tr>
      <w:tr w:rsidR="00F33A9F" w14:paraId="776748F3" w14:textId="77777777" w:rsidTr="00330FF5">
        <w:trPr>
          <w:trHeight w:val="279"/>
        </w:trPr>
        <w:tc>
          <w:tcPr>
            <w:tcW w:w="632" w:type="dxa"/>
            <w:vAlign w:val="center"/>
          </w:tcPr>
          <w:p w14:paraId="3FF7F7EF" w14:textId="4B59A6DF" w:rsidR="00F33A9F" w:rsidRDefault="00F33A9F" w:rsidP="008C3A49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7091" w:type="dxa"/>
            <w:vAlign w:val="center"/>
          </w:tcPr>
          <w:p w14:paraId="79671B05" w14:textId="77777777" w:rsidR="00F33A9F" w:rsidRDefault="00F33A9F" w:rsidP="008C3A49">
            <w:pPr>
              <w:rPr>
                <w:b/>
                <w:bCs/>
              </w:rPr>
            </w:pPr>
            <w:r>
              <w:rPr>
                <w:b/>
                <w:bCs/>
              </w:rPr>
              <w:t>Social development</w:t>
            </w:r>
          </w:p>
          <w:p w14:paraId="5140C62E" w14:textId="61A7979A" w:rsidR="00F33A9F" w:rsidRDefault="00B04BD5" w:rsidP="008C3A49">
            <w:r>
              <w:t xml:space="preserve">The plan for this awaits the resolution </w:t>
            </w:r>
            <w:r w:rsidR="00343B7F">
              <w:t xml:space="preserve">of </w:t>
            </w:r>
            <w:r w:rsidR="00B156BA">
              <w:t>several project decisions</w:t>
            </w:r>
            <w:r w:rsidR="00B30C65">
              <w:t>.</w:t>
            </w:r>
          </w:p>
          <w:p w14:paraId="26EF599A" w14:textId="41CF857C" w:rsidR="00CD2863" w:rsidRPr="00CD2863" w:rsidRDefault="00CD2863" w:rsidP="008C3A49"/>
        </w:tc>
        <w:tc>
          <w:tcPr>
            <w:tcW w:w="1520" w:type="dxa"/>
            <w:vAlign w:val="center"/>
          </w:tcPr>
          <w:p w14:paraId="474D3140" w14:textId="77777777" w:rsidR="00F33A9F" w:rsidRDefault="00F33A9F" w:rsidP="008C3A49">
            <w:pPr>
              <w:jc w:val="center"/>
              <w:rPr>
                <w:b/>
                <w:bCs/>
              </w:rPr>
            </w:pPr>
          </w:p>
        </w:tc>
      </w:tr>
      <w:tr w:rsidR="008C3A49" w14:paraId="1909B593" w14:textId="77777777" w:rsidTr="00330FF5">
        <w:trPr>
          <w:trHeight w:val="279"/>
        </w:trPr>
        <w:tc>
          <w:tcPr>
            <w:tcW w:w="632" w:type="dxa"/>
            <w:vAlign w:val="center"/>
          </w:tcPr>
          <w:p w14:paraId="7CC65796" w14:textId="08A6E3DD" w:rsidR="008C3A49" w:rsidRDefault="008C3A49" w:rsidP="008C3A49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091" w:type="dxa"/>
            <w:vAlign w:val="center"/>
          </w:tcPr>
          <w:p w14:paraId="601B21FB" w14:textId="1692A9A2" w:rsidR="008C3A49" w:rsidRPr="00CA2EB8" w:rsidRDefault="008C3A49" w:rsidP="008C3A49">
            <w:pPr>
              <w:rPr>
                <w:b/>
                <w:bCs/>
              </w:rPr>
            </w:pPr>
            <w:r w:rsidRPr="00CA2EB8">
              <w:rPr>
                <w:b/>
                <w:bCs/>
              </w:rPr>
              <w:t xml:space="preserve">FACILITIES </w:t>
            </w:r>
          </w:p>
        </w:tc>
        <w:tc>
          <w:tcPr>
            <w:tcW w:w="1520" w:type="dxa"/>
            <w:vAlign w:val="center"/>
          </w:tcPr>
          <w:p w14:paraId="0BF38A34" w14:textId="0580494A" w:rsidR="008C3A49" w:rsidRDefault="008C3A49" w:rsidP="008C3A49">
            <w:pPr>
              <w:jc w:val="center"/>
              <w:rPr>
                <w:b/>
                <w:bCs/>
              </w:rPr>
            </w:pPr>
          </w:p>
        </w:tc>
      </w:tr>
      <w:tr w:rsidR="008C3A49" w14:paraId="24C63977" w14:textId="77777777" w:rsidTr="00330FF5">
        <w:trPr>
          <w:trHeight w:val="279"/>
        </w:trPr>
        <w:tc>
          <w:tcPr>
            <w:tcW w:w="632" w:type="dxa"/>
            <w:vAlign w:val="center"/>
          </w:tcPr>
          <w:p w14:paraId="3F7CF9A4" w14:textId="54FAE322" w:rsidR="008C3A49" w:rsidRDefault="008C3A49" w:rsidP="008C3A49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7091" w:type="dxa"/>
            <w:vAlign w:val="center"/>
          </w:tcPr>
          <w:p w14:paraId="08104AD4" w14:textId="103C5FF7" w:rsidR="008C3A49" w:rsidRDefault="008C3A49" w:rsidP="008C3A49">
            <w:r>
              <w:rPr>
                <w:b/>
                <w:bCs/>
              </w:rPr>
              <w:t>FacCom Report</w:t>
            </w:r>
          </w:p>
          <w:p w14:paraId="6752DF5E" w14:textId="49BC2E20" w:rsidR="008C3A49" w:rsidRDefault="00583B30" w:rsidP="008C3A49">
            <w:r>
              <w:t>A formal meeting will take place in the new year.</w:t>
            </w:r>
            <w:r w:rsidR="00B30C65">
              <w:t xml:space="preserve"> In the meantime, JM was dealing with </w:t>
            </w:r>
            <w:r w:rsidR="00C92998">
              <w:t>facilities management.</w:t>
            </w:r>
          </w:p>
          <w:p w14:paraId="3881DE99" w14:textId="7FA13A9F" w:rsidR="008C3A49" w:rsidRDefault="008C3A49" w:rsidP="008C3A49"/>
        </w:tc>
        <w:tc>
          <w:tcPr>
            <w:tcW w:w="1520" w:type="dxa"/>
            <w:vAlign w:val="center"/>
          </w:tcPr>
          <w:p w14:paraId="69455B23" w14:textId="3262C3C5" w:rsidR="008C3A49" w:rsidRDefault="00867A3F" w:rsidP="008C3A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</w:t>
            </w:r>
          </w:p>
        </w:tc>
      </w:tr>
      <w:tr w:rsidR="008C3A49" w14:paraId="0D561E28" w14:textId="77777777" w:rsidTr="00330FF5">
        <w:trPr>
          <w:trHeight w:val="279"/>
        </w:trPr>
        <w:tc>
          <w:tcPr>
            <w:tcW w:w="632" w:type="dxa"/>
            <w:vAlign w:val="center"/>
          </w:tcPr>
          <w:p w14:paraId="00DA7CDA" w14:textId="77777777" w:rsidR="008C3A49" w:rsidRDefault="008C3A49" w:rsidP="008C3A49">
            <w:pPr>
              <w:rPr>
                <w:b/>
                <w:bCs/>
              </w:rPr>
            </w:pPr>
          </w:p>
          <w:p w14:paraId="7ED78DD9" w14:textId="2E69AD8D" w:rsidR="008C3A49" w:rsidRDefault="008C3A49" w:rsidP="008C3A49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  <w:p w14:paraId="4A5333DB" w14:textId="0AC394FD" w:rsidR="008C3A49" w:rsidRPr="00FF2E00" w:rsidRDefault="008C3A49" w:rsidP="008C3A49">
            <w:pPr>
              <w:rPr>
                <w:b/>
                <w:bCs/>
              </w:rPr>
            </w:pPr>
          </w:p>
        </w:tc>
        <w:tc>
          <w:tcPr>
            <w:tcW w:w="7091" w:type="dxa"/>
            <w:vAlign w:val="center"/>
          </w:tcPr>
          <w:p w14:paraId="6920FA08" w14:textId="559DE346" w:rsidR="008C3A49" w:rsidRPr="00FF2E00" w:rsidRDefault="008C3A49" w:rsidP="008C3A49">
            <w:pPr>
              <w:rPr>
                <w:b/>
                <w:bCs/>
              </w:rPr>
            </w:pPr>
            <w:r>
              <w:rPr>
                <w:b/>
                <w:bCs/>
              </w:rPr>
              <w:t>Staff</w:t>
            </w:r>
          </w:p>
          <w:p w14:paraId="52E4EC7A" w14:textId="40F1FF88" w:rsidR="008C3A49" w:rsidRDefault="00867A3F" w:rsidP="008C3A49">
            <w:r>
              <w:t>It was agreed that the grounds</w:t>
            </w:r>
            <w:r w:rsidR="00C92998">
              <w:t xml:space="preserve"> staff</w:t>
            </w:r>
            <w:r>
              <w:t xml:space="preserve"> were working well.</w:t>
            </w:r>
          </w:p>
          <w:p w14:paraId="176E2076" w14:textId="74C55F46" w:rsidR="008C3A49" w:rsidRPr="00BC0C74" w:rsidRDefault="008C3A49" w:rsidP="008C3A49"/>
        </w:tc>
        <w:tc>
          <w:tcPr>
            <w:tcW w:w="1520" w:type="dxa"/>
            <w:vAlign w:val="center"/>
          </w:tcPr>
          <w:p w14:paraId="76E0136C" w14:textId="7B1A2EA3" w:rsidR="008C3A49" w:rsidRDefault="008C3A49" w:rsidP="008C3A49">
            <w:pPr>
              <w:jc w:val="center"/>
              <w:rPr>
                <w:b/>
                <w:bCs/>
              </w:rPr>
            </w:pPr>
          </w:p>
        </w:tc>
      </w:tr>
      <w:tr w:rsidR="00ED2265" w14:paraId="1E981360" w14:textId="77777777" w:rsidTr="00330FF5">
        <w:trPr>
          <w:trHeight w:val="279"/>
        </w:trPr>
        <w:tc>
          <w:tcPr>
            <w:tcW w:w="632" w:type="dxa"/>
            <w:vAlign w:val="center"/>
          </w:tcPr>
          <w:p w14:paraId="24EFC21E" w14:textId="285CB179" w:rsidR="00ED2265" w:rsidRDefault="00D25701" w:rsidP="008C3A49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7091" w:type="dxa"/>
            <w:vAlign w:val="center"/>
          </w:tcPr>
          <w:p w14:paraId="115588F5" w14:textId="77777777" w:rsidR="00D25701" w:rsidRDefault="00D25701" w:rsidP="00D25701">
            <w:pPr>
              <w:rPr>
                <w:b/>
                <w:bCs/>
              </w:rPr>
            </w:pPr>
            <w:r>
              <w:rPr>
                <w:b/>
                <w:bCs/>
              </w:rPr>
              <w:t>Courts 4/5 lights planning application</w:t>
            </w:r>
          </w:p>
          <w:p w14:paraId="39908069" w14:textId="77777777" w:rsidR="00ED2265" w:rsidRDefault="00D25701" w:rsidP="00D25701">
            <w:r>
              <w:t>The planning application has been submitted.</w:t>
            </w:r>
          </w:p>
          <w:p w14:paraId="1CF6ACFA" w14:textId="071130F9" w:rsidR="00D25701" w:rsidRDefault="00D25701" w:rsidP="00D25701">
            <w:pPr>
              <w:rPr>
                <w:b/>
                <w:bCs/>
              </w:rPr>
            </w:pPr>
          </w:p>
        </w:tc>
        <w:tc>
          <w:tcPr>
            <w:tcW w:w="1520" w:type="dxa"/>
            <w:vAlign w:val="center"/>
          </w:tcPr>
          <w:p w14:paraId="3E56AF83" w14:textId="138E4D3C" w:rsidR="00ED2265" w:rsidRDefault="00D25701" w:rsidP="008C3A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PG</w:t>
            </w:r>
          </w:p>
        </w:tc>
      </w:tr>
      <w:tr w:rsidR="008C3A49" w14:paraId="717953A3" w14:textId="77777777" w:rsidTr="00330FF5">
        <w:trPr>
          <w:trHeight w:val="279"/>
        </w:trPr>
        <w:tc>
          <w:tcPr>
            <w:tcW w:w="632" w:type="dxa"/>
            <w:vAlign w:val="center"/>
          </w:tcPr>
          <w:p w14:paraId="5AE63A6A" w14:textId="050E0CA2" w:rsidR="008C3A49" w:rsidRDefault="000F690B" w:rsidP="008C3A49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7091" w:type="dxa"/>
            <w:vAlign w:val="center"/>
          </w:tcPr>
          <w:p w14:paraId="6C29E806" w14:textId="107F846F" w:rsidR="008C3A49" w:rsidRDefault="008D0E17" w:rsidP="008C3A49">
            <w:pPr>
              <w:rPr>
                <w:b/>
                <w:bCs/>
              </w:rPr>
            </w:pPr>
            <w:r>
              <w:rPr>
                <w:b/>
                <w:bCs/>
              </w:rPr>
              <w:t>New Path</w:t>
            </w:r>
          </w:p>
          <w:p w14:paraId="2A930774" w14:textId="16D5202D" w:rsidR="008C3A49" w:rsidRDefault="008D0E17" w:rsidP="008C3A49">
            <w:r>
              <w:t>The</w:t>
            </w:r>
            <w:r w:rsidR="002D6A7E">
              <w:t xml:space="preserve"> path is now completed, save for minor snagging. It is look</w:t>
            </w:r>
            <w:r>
              <w:t>ing good.</w:t>
            </w:r>
          </w:p>
          <w:p w14:paraId="4D5BE5B9" w14:textId="16EA0373" w:rsidR="008C3A49" w:rsidRPr="00477178" w:rsidRDefault="008C3A49" w:rsidP="008C3A49"/>
        </w:tc>
        <w:tc>
          <w:tcPr>
            <w:tcW w:w="1520" w:type="dxa"/>
            <w:vAlign w:val="center"/>
          </w:tcPr>
          <w:p w14:paraId="5988D5A7" w14:textId="20AF6C97" w:rsidR="008C3A49" w:rsidRDefault="008C3A49" w:rsidP="008C3A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</w:t>
            </w:r>
          </w:p>
        </w:tc>
      </w:tr>
      <w:tr w:rsidR="008C3A49" w14:paraId="1CDBC4CA" w14:textId="77777777" w:rsidTr="00330FF5">
        <w:trPr>
          <w:trHeight w:val="279"/>
        </w:trPr>
        <w:tc>
          <w:tcPr>
            <w:tcW w:w="632" w:type="dxa"/>
            <w:vAlign w:val="center"/>
          </w:tcPr>
          <w:p w14:paraId="19D7E944" w14:textId="72EF49D9" w:rsidR="008C3A49" w:rsidRDefault="008C3A49" w:rsidP="008C3A49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7091" w:type="dxa"/>
            <w:vAlign w:val="center"/>
          </w:tcPr>
          <w:p w14:paraId="43CE1B85" w14:textId="77777777" w:rsidR="008C3A49" w:rsidRPr="00FF2E00" w:rsidRDefault="008C3A49" w:rsidP="008C3A49">
            <w:pPr>
              <w:rPr>
                <w:b/>
                <w:bCs/>
              </w:rPr>
            </w:pPr>
            <w:r w:rsidRPr="00FF2E00">
              <w:rPr>
                <w:b/>
                <w:bCs/>
              </w:rPr>
              <w:t>10 year maintenance schedule</w:t>
            </w:r>
          </w:p>
          <w:p w14:paraId="6C4E21BD" w14:textId="06EF74A6" w:rsidR="008C3A49" w:rsidRDefault="007A180C" w:rsidP="008C3A49">
            <w:r>
              <w:t>JM is working on the maintenance schedule.</w:t>
            </w:r>
            <w:r w:rsidR="00704D83">
              <w:t xml:space="preserve"> Now urgently required.</w:t>
            </w:r>
          </w:p>
          <w:p w14:paraId="0B1C8A02" w14:textId="3350DB77" w:rsidR="008C3A49" w:rsidRDefault="008C3A49" w:rsidP="008C3A49"/>
        </w:tc>
        <w:tc>
          <w:tcPr>
            <w:tcW w:w="1520" w:type="dxa"/>
            <w:vAlign w:val="center"/>
          </w:tcPr>
          <w:p w14:paraId="60E719F5" w14:textId="13857031" w:rsidR="008C3A49" w:rsidRDefault="008C3A49" w:rsidP="008C3A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JM/PG</w:t>
            </w:r>
          </w:p>
        </w:tc>
      </w:tr>
      <w:tr w:rsidR="008C3A49" w14:paraId="230195C3" w14:textId="77777777" w:rsidTr="00330FF5">
        <w:trPr>
          <w:trHeight w:val="279"/>
        </w:trPr>
        <w:tc>
          <w:tcPr>
            <w:tcW w:w="632" w:type="dxa"/>
            <w:vAlign w:val="center"/>
          </w:tcPr>
          <w:p w14:paraId="7F282757" w14:textId="0EDB2B24" w:rsidR="008C3A49" w:rsidRDefault="008C3A49" w:rsidP="008C3A49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91" w:type="dxa"/>
            <w:vAlign w:val="center"/>
          </w:tcPr>
          <w:p w14:paraId="427A1F3B" w14:textId="3E7DF39C" w:rsidR="008C3A49" w:rsidRPr="00FF2E00" w:rsidRDefault="008C3A49" w:rsidP="008C3A49">
            <w:pPr>
              <w:rPr>
                <w:b/>
                <w:bCs/>
              </w:rPr>
            </w:pPr>
            <w:r>
              <w:rPr>
                <w:b/>
                <w:bCs/>
              </w:rPr>
              <w:t>STRATEGY</w:t>
            </w:r>
          </w:p>
        </w:tc>
        <w:tc>
          <w:tcPr>
            <w:tcW w:w="1520" w:type="dxa"/>
            <w:vAlign w:val="center"/>
          </w:tcPr>
          <w:p w14:paraId="620CE031" w14:textId="77777777" w:rsidR="008C3A49" w:rsidRDefault="008C3A49" w:rsidP="008C3A49">
            <w:pPr>
              <w:jc w:val="center"/>
              <w:rPr>
                <w:b/>
                <w:bCs/>
              </w:rPr>
            </w:pPr>
          </w:p>
        </w:tc>
      </w:tr>
      <w:tr w:rsidR="008C3A49" w14:paraId="7F75AF41" w14:textId="77777777" w:rsidTr="00A87BC6">
        <w:trPr>
          <w:trHeight w:val="689"/>
        </w:trPr>
        <w:tc>
          <w:tcPr>
            <w:tcW w:w="632" w:type="dxa"/>
            <w:vAlign w:val="center"/>
          </w:tcPr>
          <w:p w14:paraId="1DD63EF5" w14:textId="1877E1E7" w:rsidR="008C3A49" w:rsidRDefault="008C3A49" w:rsidP="008C3A49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7091" w:type="dxa"/>
            <w:vAlign w:val="center"/>
          </w:tcPr>
          <w:p w14:paraId="489A0226" w14:textId="7CACDB2B" w:rsidR="008C3A49" w:rsidRDefault="008C3A49" w:rsidP="008C3A49">
            <w:pPr>
              <w:rPr>
                <w:b/>
                <w:bCs/>
              </w:rPr>
            </w:pPr>
            <w:r>
              <w:rPr>
                <w:b/>
                <w:bCs/>
              </w:rPr>
              <w:t>StratCom report</w:t>
            </w:r>
          </w:p>
          <w:p w14:paraId="1943FD7A" w14:textId="77777777" w:rsidR="008C3A49" w:rsidRDefault="00602083" w:rsidP="003344AC">
            <w:r>
              <w:t>The Board noted the latest StratCom minutes</w:t>
            </w:r>
            <w:r w:rsidR="00A97554">
              <w:t xml:space="preserve"> and that </w:t>
            </w:r>
            <w:r w:rsidR="00AD4ED3">
              <w:t xml:space="preserve">none of the </w:t>
            </w:r>
            <w:r w:rsidR="00312476">
              <w:t xml:space="preserve">four major </w:t>
            </w:r>
            <w:r w:rsidR="00AD4ED3">
              <w:t xml:space="preserve">projects </w:t>
            </w:r>
            <w:r w:rsidR="00312476">
              <w:t>currently under consideration</w:t>
            </w:r>
            <w:r w:rsidR="001535BC">
              <w:t xml:space="preserve"> (Articles, Land, Padel, Pavilion/Clubhouse) were ready for presentation to members</w:t>
            </w:r>
            <w:r w:rsidR="002D034B">
              <w:t xml:space="preserve"> – all for different reasons (see below). </w:t>
            </w:r>
            <w:r w:rsidR="00E02C4A">
              <w:t xml:space="preserve">On top of this, there was considerable uncertainty </w:t>
            </w:r>
            <w:r w:rsidR="00A138C0">
              <w:t xml:space="preserve">about whether the Covid situation would allow a successful </w:t>
            </w:r>
            <w:r w:rsidR="002B369F">
              <w:t>in-person presentation event</w:t>
            </w:r>
            <w:r w:rsidR="00581E21">
              <w:t xml:space="preserve"> in January</w:t>
            </w:r>
            <w:r w:rsidR="002B369F">
              <w:t>, or AGM</w:t>
            </w:r>
            <w:r w:rsidR="00581E21">
              <w:t xml:space="preserve"> in February.</w:t>
            </w:r>
          </w:p>
          <w:p w14:paraId="2F227300" w14:textId="77777777" w:rsidR="00581E21" w:rsidRDefault="00611B00" w:rsidP="003344AC">
            <w:r>
              <w:t xml:space="preserve">A decision on </w:t>
            </w:r>
            <w:r w:rsidR="00A95668">
              <w:t xml:space="preserve">meeting timings and what </w:t>
            </w:r>
            <w:r w:rsidR="00C16EA9">
              <w:t>to put to the AGM will be made at the next meeting.</w:t>
            </w:r>
          </w:p>
          <w:p w14:paraId="3F3A03C6" w14:textId="068ECB85" w:rsidR="00C16EA9" w:rsidRPr="00994F25" w:rsidRDefault="00C16EA9" w:rsidP="003344AC"/>
        </w:tc>
        <w:tc>
          <w:tcPr>
            <w:tcW w:w="1520" w:type="dxa"/>
            <w:vAlign w:val="center"/>
          </w:tcPr>
          <w:p w14:paraId="2FAF9F0E" w14:textId="77777777" w:rsidR="008C3A49" w:rsidRDefault="008C3A49" w:rsidP="008C3A49">
            <w:pPr>
              <w:jc w:val="center"/>
              <w:rPr>
                <w:b/>
                <w:bCs/>
              </w:rPr>
            </w:pPr>
          </w:p>
        </w:tc>
      </w:tr>
      <w:tr w:rsidR="008C3A49" w14:paraId="7041FDF2" w14:textId="77777777" w:rsidTr="00F52C31">
        <w:trPr>
          <w:trHeight w:val="1096"/>
        </w:trPr>
        <w:tc>
          <w:tcPr>
            <w:tcW w:w="632" w:type="dxa"/>
            <w:vAlign w:val="center"/>
          </w:tcPr>
          <w:p w14:paraId="207C8CAC" w14:textId="575137DB" w:rsidR="008C3A49" w:rsidRDefault="008C3A49" w:rsidP="008C3A49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7091" w:type="dxa"/>
            <w:vAlign w:val="center"/>
          </w:tcPr>
          <w:p w14:paraId="708E70AA" w14:textId="6F8E698D" w:rsidR="008C3A49" w:rsidRDefault="00D56F5B" w:rsidP="008C3A49">
            <w:pPr>
              <w:rPr>
                <w:b/>
                <w:bCs/>
              </w:rPr>
            </w:pPr>
            <w:r>
              <w:rPr>
                <w:b/>
                <w:bCs/>
              </w:rPr>
              <w:t>Land Acquisition</w:t>
            </w:r>
          </w:p>
          <w:p w14:paraId="267BAA54" w14:textId="39946CC3" w:rsidR="008C3A49" w:rsidRDefault="00886ECE" w:rsidP="008545C3">
            <w:r>
              <w:t xml:space="preserve">Pyrford Developments, who own </w:t>
            </w:r>
            <w:r w:rsidR="00431C3F">
              <w:t xml:space="preserve">‘Plot 2’, north of the car park, </w:t>
            </w:r>
            <w:r w:rsidR="00F97AAB">
              <w:t xml:space="preserve">have </w:t>
            </w:r>
            <w:r w:rsidR="00582E71">
              <w:t xml:space="preserve">reduced </w:t>
            </w:r>
            <w:r w:rsidR="00F97AAB">
              <w:t xml:space="preserve">the size of the plot </w:t>
            </w:r>
            <w:r w:rsidR="00582E71">
              <w:t xml:space="preserve">now </w:t>
            </w:r>
            <w:r w:rsidR="00F97AAB">
              <w:t>offered</w:t>
            </w:r>
            <w:r w:rsidR="00C100B2">
              <w:t>. The Land Purchase sub-committee ha</w:t>
            </w:r>
            <w:r w:rsidR="008B07DD">
              <w:t>s</w:t>
            </w:r>
            <w:r w:rsidR="00C100B2">
              <w:t xml:space="preserve"> responded with a reduced offer price. </w:t>
            </w:r>
            <w:r w:rsidR="00F54197">
              <w:t>The owner has not responded to the new offer</w:t>
            </w:r>
            <w:r w:rsidR="005434C1">
              <w:t xml:space="preserve">. It is therefore now possible that this deal will not be ready to put to members </w:t>
            </w:r>
            <w:r w:rsidR="00DF38FD">
              <w:t>in January</w:t>
            </w:r>
            <w:r w:rsidR="00B4053B">
              <w:t>, giving the necessary notice prior to the AGM.</w:t>
            </w:r>
          </w:p>
          <w:p w14:paraId="362D1DB8" w14:textId="77777777" w:rsidR="00B4053B" w:rsidRDefault="00B4053B" w:rsidP="008545C3"/>
          <w:p w14:paraId="744B6564" w14:textId="77777777" w:rsidR="00D11E36" w:rsidRDefault="00D11E36" w:rsidP="008545C3"/>
          <w:p w14:paraId="6B6C3AB5" w14:textId="77777777" w:rsidR="00D11E36" w:rsidRDefault="00D11E36" w:rsidP="008545C3"/>
          <w:p w14:paraId="7141804C" w14:textId="77777777" w:rsidR="00D11E36" w:rsidRDefault="00D11E36" w:rsidP="008545C3"/>
          <w:p w14:paraId="5AB2C7EB" w14:textId="77777777" w:rsidR="00D11E36" w:rsidRDefault="00D11E36" w:rsidP="008545C3"/>
          <w:p w14:paraId="652D5C2D" w14:textId="67B30AD0" w:rsidR="00AF2F22" w:rsidRPr="008D2B26" w:rsidRDefault="00AF2F22" w:rsidP="008545C3"/>
        </w:tc>
        <w:tc>
          <w:tcPr>
            <w:tcW w:w="1520" w:type="dxa"/>
            <w:vAlign w:val="center"/>
          </w:tcPr>
          <w:p w14:paraId="1836254F" w14:textId="3E287108" w:rsidR="008C3A49" w:rsidRDefault="008C3A49" w:rsidP="008C3A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PG</w:t>
            </w:r>
            <w:r w:rsidR="00B4053B">
              <w:rPr>
                <w:b/>
                <w:bCs/>
              </w:rPr>
              <w:t>/JN</w:t>
            </w:r>
          </w:p>
        </w:tc>
      </w:tr>
      <w:tr w:rsidR="008C3A49" w14:paraId="1D2C3B79" w14:textId="77777777" w:rsidTr="00330FF5">
        <w:trPr>
          <w:trHeight w:val="279"/>
        </w:trPr>
        <w:tc>
          <w:tcPr>
            <w:tcW w:w="632" w:type="dxa"/>
            <w:vAlign w:val="center"/>
          </w:tcPr>
          <w:p w14:paraId="2129A8A7" w14:textId="4763702C" w:rsidR="008C3A49" w:rsidRDefault="001F6DB8" w:rsidP="008C3A49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7091" w:type="dxa"/>
            <w:vAlign w:val="center"/>
          </w:tcPr>
          <w:p w14:paraId="0E169316" w14:textId="3DE810DF" w:rsidR="008C3A49" w:rsidRPr="001F6DB8" w:rsidRDefault="008C3A49" w:rsidP="008C3A49">
            <w:pPr>
              <w:rPr>
                <w:b/>
                <w:bCs/>
              </w:rPr>
            </w:pPr>
            <w:r w:rsidRPr="001F6DB8">
              <w:rPr>
                <w:b/>
                <w:bCs/>
              </w:rPr>
              <w:t>Padel project</w:t>
            </w:r>
          </w:p>
          <w:p w14:paraId="0ADC0B6A" w14:textId="4F6F9C49" w:rsidR="008C3A49" w:rsidRDefault="001F6DB8" w:rsidP="008C3A49">
            <w:r>
              <w:t>Ed Bowen and John Morbey</w:t>
            </w:r>
            <w:r w:rsidR="00FD0AF8">
              <w:t xml:space="preserve"> </w:t>
            </w:r>
            <w:r w:rsidR="008832B3">
              <w:t xml:space="preserve">have been useful in </w:t>
            </w:r>
            <w:r w:rsidR="00FD0AF8">
              <w:t>researching this</w:t>
            </w:r>
            <w:r w:rsidR="008832B3">
              <w:t xml:space="preserve"> further</w:t>
            </w:r>
            <w:r w:rsidR="00FD0AF8">
              <w:t xml:space="preserve">.  JM is consulting with the LTA regarding </w:t>
            </w:r>
            <w:r w:rsidR="008B07DD">
              <w:t xml:space="preserve">current </w:t>
            </w:r>
            <w:r w:rsidR="00FD0AF8">
              <w:t xml:space="preserve">usage </w:t>
            </w:r>
            <w:r w:rsidR="00F52C31">
              <w:t>figures.</w:t>
            </w:r>
          </w:p>
          <w:p w14:paraId="1075C4DD" w14:textId="2B1CE956" w:rsidR="00FE44E7" w:rsidRDefault="00FE44E7" w:rsidP="008C3A49">
            <w:r>
              <w:t>The Board accepted the Stra</w:t>
            </w:r>
            <w:r w:rsidR="001C26D4">
              <w:t>t</w:t>
            </w:r>
            <w:r>
              <w:t xml:space="preserve">Com advice that the padel project should </w:t>
            </w:r>
            <w:r w:rsidR="00CA0212">
              <w:rPr>
                <w:u w:val="single"/>
              </w:rPr>
              <w:t>not</w:t>
            </w:r>
            <w:r w:rsidR="00CA0212">
              <w:t xml:space="preserve"> be added to the list of strategic options for members to vote on at the AGM</w:t>
            </w:r>
            <w:r w:rsidR="000475F0">
              <w:t xml:space="preserve"> this year</w:t>
            </w:r>
            <w:r w:rsidR="00E06C86">
              <w:t>, as the list of items requiring decision was already long enough.</w:t>
            </w:r>
          </w:p>
          <w:p w14:paraId="7FE93546" w14:textId="58B712A5" w:rsidR="00E479CD" w:rsidRPr="00CA0212" w:rsidRDefault="00E479CD" w:rsidP="008C3A49">
            <w:r>
              <w:t xml:space="preserve">However, PG would continue to work on </w:t>
            </w:r>
            <w:r w:rsidR="00095A7C">
              <w:t xml:space="preserve">both the </w:t>
            </w:r>
            <w:r w:rsidR="0016051A">
              <w:t>business model and the implementation options</w:t>
            </w:r>
            <w:r w:rsidR="00095A7C">
              <w:t xml:space="preserve"> for this project</w:t>
            </w:r>
            <w:r w:rsidR="0016051A">
              <w:t>.</w:t>
            </w:r>
          </w:p>
          <w:p w14:paraId="5637C1C5" w14:textId="5DD9F847" w:rsidR="008C3A49" w:rsidRPr="00375745" w:rsidRDefault="008C3A49" w:rsidP="008C3A49"/>
        </w:tc>
        <w:tc>
          <w:tcPr>
            <w:tcW w:w="1520" w:type="dxa"/>
            <w:vAlign w:val="center"/>
          </w:tcPr>
          <w:p w14:paraId="341177C3" w14:textId="44C60AB7" w:rsidR="008C3A49" w:rsidRDefault="008C3A49" w:rsidP="008C3A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PG</w:t>
            </w:r>
            <w:r w:rsidR="00F52C31">
              <w:rPr>
                <w:b/>
                <w:bCs/>
              </w:rPr>
              <w:t>/JM</w:t>
            </w:r>
          </w:p>
        </w:tc>
      </w:tr>
      <w:tr w:rsidR="008C3A49" w14:paraId="1B0B3E49" w14:textId="77777777" w:rsidTr="00DD2F03">
        <w:trPr>
          <w:trHeight w:val="1492"/>
        </w:trPr>
        <w:tc>
          <w:tcPr>
            <w:tcW w:w="632" w:type="dxa"/>
            <w:vAlign w:val="center"/>
          </w:tcPr>
          <w:p w14:paraId="6F1E19A5" w14:textId="1F5B2C8F" w:rsidR="008C3A49" w:rsidRDefault="00CD2863" w:rsidP="008C3A49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7091" w:type="dxa"/>
            <w:vAlign w:val="center"/>
          </w:tcPr>
          <w:p w14:paraId="41770A42" w14:textId="030CE04D" w:rsidR="008C3A49" w:rsidRPr="003167E7" w:rsidRDefault="00AF2F22" w:rsidP="008C3A49">
            <w:pPr>
              <w:rPr>
                <w:b/>
                <w:bCs/>
              </w:rPr>
            </w:pPr>
            <w:r w:rsidRPr="003167E7">
              <w:rPr>
                <w:b/>
                <w:bCs/>
              </w:rPr>
              <w:t>Pavilion/</w:t>
            </w:r>
            <w:r w:rsidR="008C3A49" w:rsidRPr="003167E7">
              <w:rPr>
                <w:b/>
                <w:bCs/>
              </w:rPr>
              <w:t>Clubhouse project</w:t>
            </w:r>
          </w:p>
          <w:p w14:paraId="13ACB27D" w14:textId="128195F0" w:rsidR="004F2F8F" w:rsidRPr="003167E7" w:rsidRDefault="00761ED8" w:rsidP="008C3A49">
            <w:r w:rsidRPr="003167E7">
              <w:t xml:space="preserve">There was considerable debate regarding the new </w:t>
            </w:r>
            <w:r w:rsidR="00AF2F22" w:rsidRPr="003167E7">
              <w:t>p</w:t>
            </w:r>
            <w:r w:rsidR="00F87479" w:rsidRPr="003167E7">
              <w:t>avilion</w:t>
            </w:r>
            <w:r w:rsidRPr="003167E7">
              <w:t xml:space="preserve"> design</w:t>
            </w:r>
            <w:r w:rsidR="00F87479" w:rsidRPr="003167E7">
              <w:t xml:space="preserve">. </w:t>
            </w:r>
          </w:p>
          <w:p w14:paraId="4172744B" w14:textId="35C21EDD" w:rsidR="006918BF" w:rsidRPr="003167E7" w:rsidRDefault="00F87479" w:rsidP="008C3A49">
            <w:r w:rsidRPr="003167E7">
              <w:t xml:space="preserve">HO and PL </w:t>
            </w:r>
            <w:r w:rsidR="006918BF" w:rsidRPr="003167E7">
              <w:t xml:space="preserve">were due to present a design and costed proposal </w:t>
            </w:r>
            <w:r w:rsidR="00152622" w:rsidRPr="003167E7">
              <w:t xml:space="preserve">(Proposal 1) </w:t>
            </w:r>
            <w:r w:rsidR="006918BF" w:rsidRPr="003167E7">
              <w:t xml:space="preserve">but this was </w:t>
            </w:r>
            <w:r w:rsidR="00762C45" w:rsidRPr="003167E7">
              <w:t xml:space="preserve">still </w:t>
            </w:r>
            <w:r w:rsidR="006918BF" w:rsidRPr="003167E7">
              <w:t>not ready. PG had already put forward an alternative</w:t>
            </w:r>
            <w:r w:rsidR="00606E49" w:rsidRPr="003167E7">
              <w:t>, costed,</w:t>
            </w:r>
            <w:r w:rsidR="006918BF" w:rsidRPr="003167E7">
              <w:t xml:space="preserve"> proposal</w:t>
            </w:r>
            <w:r w:rsidR="00152622" w:rsidRPr="003167E7">
              <w:t xml:space="preserve"> (Proposal 2)</w:t>
            </w:r>
            <w:r w:rsidR="00683565" w:rsidRPr="003167E7">
              <w:t>.</w:t>
            </w:r>
          </w:p>
          <w:p w14:paraId="63F20EA4" w14:textId="73ABC5D3" w:rsidR="008C3A49" w:rsidRPr="003167E7" w:rsidRDefault="00762C45" w:rsidP="008C3A49">
            <w:r w:rsidRPr="003167E7">
              <w:t xml:space="preserve">The absence of </w:t>
            </w:r>
            <w:r w:rsidR="00683565" w:rsidRPr="003167E7">
              <w:t>Proposal 1 meant that the Board agree</w:t>
            </w:r>
            <w:r w:rsidR="00AE43A3" w:rsidRPr="003167E7">
              <w:t>d</w:t>
            </w:r>
            <w:r w:rsidR="00683565" w:rsidRPr="003167E7">
              <w:t xml:space="preserve"> to defer a decision on this until the </w:t>
            </w:r>
            <w:r w:rsidR="00AE43A3" w:rsidRPr="003167E7">
              <w:t>following meeting.</w:t>
            </w:r>
          </w:p>
          <w:p w14:paraId="70CAC52D" w14:textId="32F0D4A8" w:rsidR="00C313CD" w:rsidRPr="00611B74" w:rsidRDefault="00611B74" w:rsidP="0041588E">
            <w:r w:rsidRPr="00611B74">
              <w:rPr>
                <w:rFonts w:cstheme="minorHAnsi"/>
              </w:rPr>
              <w:t>However, there was an agreement not to put forward two pavilions of slightly differing at the AGM” this would reduce confusion and workload at this initial stage</w:t>
            </w:r>
            <w:r>
              <w:rPr>
                <w:rFonts w:cstheme="minorHAnsi"/>
              </w:rPr>
              <w:t>.</w:t>
            </w:r>
          </w:p>
        </w:tc>
        <w:tc>
          <w:tcPr>
            <w:tcW w:w="1520" w:type="dxa"/>
            <w:vAlign w:val="center"/>
          </w:tcPr>
          <w:p w14:paraId="2DFB4177" w14:textId="453CF197" w:rsidR="008C3A49" w:rsidRDefault="008C3A49" w:rsidP="008C3A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HO/PL</w:t>
            </w:r>
            <w:r w:rsidR="000708EF">
              <w:rPr>
                <w:b/>
                <w:bCs/>
              </w:rPr>
              <w:t>/PG</w:t>
            </w:r>
          </w:p>
        </w:tc>
      </w:tr>
      <w:tr w:rsidR="008C3A49" w14:paraId="1A0C65AC" w14:textId="77777777" w:rsidTr="00330FF5">
        <w:trPr>
          <w:trHeight w:val="279"/>
        </w:trPr>
        <w:tc>
          <w:tcPr>
            <w:tcW w:w="632" w:type="dxa"/>
            <w:vAlign w:val="center"/>
          </w:tcPr>
          <w:p w14:paraId="3B5E8690" w14:textId="129A98AF" w:rsidR="008C3A49" w:rsidRDefault="00C341AF" w:rsidP="008C3A49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7091" w:type="dxa"/>
            <w:vAlign w:val="center"/>
          </w:tcPr>
          <w:p w14:paraId="064F41FE" w14:textId="77777777" w:rsidR="008C3A49" w:rsidRDefault="008C3A49" w:rsidP="008C3A49">
            <w:pPr>
              <w:rPr>
                <w:b/>
                <w:bCs/>
              </w:rPr>
            </w:pPr>
            <w:r w:rsidRPr="00FB1D9A">
              <w:rPr>
                <w:b/>
                <w:bCs/>
              </w:rPr>
              <w:t>A</w:t>
            </w:r>
            <w:r>
              <w:rPr>
                <w:b/>
                <w:bCs/>
              </w:rPr>
              <w:t>NY OTHER BUSINESS</w:t>
            </w:r>
          </w:p>
          <w:p w14:paraId="163C8C6A" w14:textId="47436758" w:rsidR="00F52C31" w:rsidRDefault="0067797C" w:rsidP="008C3A49">
            <w:r>
              <w:t xml:space="preserve">PL produced example of boards which could be used to present proposals to members at </w:t>
            </w:r>
            <w:r w:rsidR="00E91206">
              <w:t xml:space="preserve">meetings.  It was agreed that these would be suitable and that PL should acquire </w:t>
            </w:r>
            <w:r w:rsidR="0051603F">
              <w:t>the necessary quantity.</w:t>
            </w:r>
          </w:p>
          <w:p w14:paraId="345D2392" w14:textId="13B4B2D0" w:rsidR="009933F4" w:rsidRPr="00674512" w:rsidRDefault="009933F4" w:rsidP="008C3A49"/>
        </w:tc>
        <w:tc>
          <w:tcPr>
            <w:tcW w:w="1520" w:type="dxa"/>
            <w:vAlign w:val="center"/>
          </w:tcPr>
          <w:p w14:paraId="742A6909" w14:textId="604A223E" w:rsidR="008C3A49" w:rsidRDefault="0051603F" w:rsidP="008C3A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</w:t>
            </w:r>
          </w:p>
        </w:tc>
      </w:tr>
      <w:tr w:rsidR="008C3A49" w14:paraId="6643C599" w14:textId="77777777" w:rsidTr="00CC26AD">
        <w:trPr>
          <w:trHeight w:val="1203"/>
        </w:trPr>
        <w:tc>
          <w:tcPr>
            <w:tcW w:w="632" w:type="dxa"/>
            <w:vAlign w:val="center"/>
          </w:tcPr>
          <w:p w14:paraId="649AEE9D" w14:textId="77777777" w:rsidR="008C3A49" w:rsidRDefault="008C3A49" w:rsidP="008C3A49">
            <w:pPr>
              <w:rPr>
                <w:b/>
                <w:bCs/>
              </w:rPr>
            </w:pPr>
          </w:p>
        </w:tc>
        <w:tc>
          <w:tcPr>
            <w:tcW w:w="7091" w:type="dxa"/>
            <w:vAlign w:val="center"/>
          </w:tcPr>
          <w:p w14:paraId="710CD6B7" w14:textId="718C4B88" w:rsidR="008C3A49" w:rsidRDefault="008C3A49" w:rsidP="008C3A49">
            <w:r>
              <w:t>The meeting ended at 19</w:t>
            </w:r>
            <w:r w:rsidR="002975D9">
              <w:t>.</w:t>
            </w:r>
            <w:r>
              <w:t>00.</w:t>
            </w:r>
          </w:p>
          <w:p w14:paraId="362BDBDC" w14:textId="458E2DDC" w:rsidR="008C3A49" w:rsidRDefault="008C3A49" w:rsidP="008C3A49">
            <w:pPr>
              <w:rPr>
                <w:b/>
                <w:bCs/>
              </w:rPr>
            </w:pPr>
            <w:r w:rsidRPr="008070E4">
              <w:t xml:space="preserve">The next meeting will take place on </w:t>
            </w:r>
            <w:r>
              <w:t xml:space="preserve">Wednesday </w:t>
            </w:r>
            <w:r w:rsidRPr="008070E4">
              <w:t xml:space="preserve">the </w:t>
            </w:r>
            <w:r w:rsidR="0051603F">
              <w:t>5</w:t>
            </w:r>
            <w:r w:rsidRPr="004C6DE8">
              <w:rPr>
                <w:b/>
                <w:bCs/>
                <w:vertAlign w:val="superscript"/>
              </w:rPr>
              <w:t>t</w:t>
            </w:r>
            <w:r w:rsidRPr="0000546D">
              <w:rPr>
                <w:b/>
                <w:bCs/>
                <w:vertAlign w:val="superscript"/>
              </w:rPr>
              <w:t>h</w:t>
            </w:r>
            <w:r w:rsidRPr="0000546D">
              <w:rPr>
                <w:b/>
                <w:bCs/>
              </w:rPr>
              <w:t xml:space="preserve"> </w:t>
            </w:r>
            <w:r w:rsidR="007603AF">
              <w:rPr>
                <w:b/>
                <w:bCs/>
              </w:rPr>
              <w:t>January</w:t>
            </w:r>
            <w:r w:rsidRPr="0000546D">
              <w:rPr>
                <w:b/>
                <w:bCs/>
              </w:rPr>
              <w:t xml:space="preserve"> 202</w:t>
            </w:r>
            <w:r w:rsidR="007603AF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at 17</w:t>
            </w:r>
            <w:r w:rsidR="002975D9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30.  </w:t>
            </w:r>
          </w:p>
          <w:p w14:paraId="26C0E81C" w14:textId="777DF4F9" w:rsidR="008C3A49" w:rsidRPr="008070E4" w:rsidRDefault="008C3A49" w:rsidP="008C3A49"/>
        </w:tc>
        <w:tc>
          <w:tcPr>
            <w:tcW w:w="1520" w:type="dxa"/>
            <w:vAlign w:val="center"/>
          </w:tcPr>
          <w:p w14:paraId="5195434D" w14:textId="6E298740" w:rsidR="008C3A49" w:rsidRDefault="008C3A49" w:rsidP="008C3A49">
            <w:pPr>
              <w:jc w:val="center"/>
              <w:rPr>
                <w:b/>
                <w:bCs/>
              </w:rPr>
            </w:pPr>
          </w:p>
        </w:tc>
      </w:tr>
      <w:bookmarkEnd w:id="1"/>
    </w:tbl>
    <w:p w14:paraId="28E7354B" w14:textId="17518746" w:rsidR="00FD23FB" w:rsidRDefault="00FD23FB" w:rsidP="00FF340D"/>
    <w:p w14:paraId="7B1CF5AF" w14:textId="753DB9CB" w:rsidR="00507DE3" w:rsidRPr="00F31103" w:rsidRDefault="00507DE3" w:rsidP="00FF340D">
      <w:r>
        <w:rPr>
          <w:noProof/>
        </w:rPr>
        <w:lastRenderedPageBreak/>
        <w:drawing>
          <wp:inline distT="0" distB="0" distL="0" distR="0" wp14:anchorId="54DACD9F" wp14:editId="7FC2F4FE">
            <wp:extent cx="5724525" cy="8086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7DE3" w:rsidRPr="00F31103" w:rsidSect="00084DDA">
      <w:headerReference w:type="default" r:id="rId9"/>
      <w:footerReference w:type="default" r:id="rId10"/>
      <w:pgSz w:w="11906" w:h="16838"/>
      <w:pgMar w:top="1440" w:right="1440" w:bottom="993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41629" w14:textId="77777777" w:rsidR="00E14D88" w:rsidRDefault="00E14D88" w:rsidP="00A60426">
      <w:pPr>
        <w:spacing w:after="0" w:line="240" w:lineRule="auto"/>
      </w:pPr>
      <w:r>
        <w:separator/>
      </w:r>
    </w:p>
  </w:endnote>
  <w:endnote w:type="continuationSeparator" w:id="0">
    <w:p w14:paraId="0BDF2FBC" w14:textId="77777777" w:rsidR="00E14D88" w:rsidRDefault="00E14D88" w:rsidP="00A60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1347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942101" w14:textId="77777777" w:rsidR="00A2017B" w:rsidRDefault="000D0391">
        <w:pPr>
          <w:pStyle w:val="Footer"/>
          <w:jc w:val="right"/>
        </w:pPr>
        <w:r>
          <w:fldChar w:fldCharType="begin"/>
        </w:r>
        <w:r w:rsidR="00A2017B">
          <w:instrText xml:space="preserve"> PAGE   \* MERGEFORMAT </w:instrText>
        </w:r>
        <w:r>
          <w:fldChar w:fldCharType="separate"/>
        </w:r>
        <w:r w:rsidR="00310B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C31FF8" w14:textId="77777777" w:rsidR="00A2017B" w:rsidRDefault="00A20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D521E" w14:textId="77777777" w:rsidR="00E14D88" w:rsidRDefault="00E14D88" w:rsidP="00A60426">
      <w:pPr>
        <w:spacing w:after="0" w:line="240" w:lineRule="auto"/>
      </w:pPr>
      <w:r>
        <w:separator/>
      </w:r>
    </w:p>
  </w:footnote>
  <w:footnote w:type="continuationSeparator" w:id="0">
    <w:p w14:paraId="3E1A7B3B" w14:textId="77777777" w:rsidR="00E14D88" w:rsidRDefault="00E14D88" w:rsidP="00A60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6F880" w14:textId="6BB13979" w:rsidR="00200902" w:rsidRDefault="008A3BA8" w:rsidP="00200902">
    <w:pPr>
      <w:rPr>
        <w:b/>
        <w:bCs/>
        <w:color w:val="385623" w:themeColor="accent6" w:themeShade="80"/>
        <w:sz w:val="40"/>
        <w:szCs w:val="40"/>
      </w:rPr>
    </w:pPr>
    <w:r w:rsidRPr="004911F4">
      <w:rPr>
        <w:noProof/>
        <w:color w:val="385623" w:themeColor="accent6" w:themeShade="80"/>
        <w:sz w:val="32"/>
        <w:szCs w:val="32"/>
      </w:rPr>
      <w:drawing>
        <wp:anchor distT="0" distB="0" distL="114300" distR="114300" simplePos="0" relativeHeight="251659264" behindDoc="0" locked="0" layoutInCell="1" allowOverlap="1" wp14:anchorId="062B6847" wp14:editId="4BBB81F1">
          <wp:simplePos x="0" y="0"/>
          <wp:positionH relativeFrom="column">
            <wp:posOffset>5448300</wp:posOffset>
          </wp:positionH>
          <wp:positionV relativeFrom="paragraph">
            <wp:posOffset>8890</wp:posOffset>
          </wp:positionV>
          <wp:extent cx="866775" cy="1254543"/>
          <wp:effectExtent l="0" t="0" r="0" b="317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254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902" w:rsidRPr="004911F4">
      <w:rPr>
        <w:b/>
        <w:bCs/>
        <w:color w:val="385623" w:themeColor="accent6" w:themeShade="80"/>
        <w:sz w:val="40"/>
        <w:szCs w:val="40"/>
      </w:rPr>
      <w:t>BYFLEET LAWN TENNIS CLUB LIMITED</w:t>
    </w:r>
  </w:p>
  <w:p w14:paraId="5E266758" w14:textId="7AA30DEB" w:rsidR="00320D41" w:rsidRPr="00D25D40" w:rsidRDefault="001F10B3" w:rsidP="00320D41">
    <w:pPr>
      <w:rPr>
        <w:b/>
        <w:bCs/>
        <w:sz w:val="28"/>
        <w:szCs w:val="28"/>
      </w:rPr>
    </w:pPr>
    <w:r w:rsidRPr="001F10B3">
      <w:rPr>
        <w:b/>
        <w:bCs/>
        <w:color w:val="385623" w:themeColor="accent6" w:themeShade="80"/>
        <w:sz w:val="32"/>
        <w:szCs w:val="32"/>
      </w:rPr>
      <w:t xml:space="preserve">Minutes of </w:t>
    </w:r>
    <w:r w:rsidR="006D71C2">
      <w:rPr>
        <w:b/>
        <w:bCs/>
        <w:color w:val="385623" w:themeColor="accent6" w:themeShade="80"/>
        <w:sz w:val="32"/>
        <w:szCs w:val="32"/>
      </w:rPr>
      <w:t>the</w:t>
    </w:r>
    <w:r w:rsidR="00320D41">
      <w:rPr>
        <w:b/>
        <w:bCs/>
        <w:color w:val="385623" w:themeColor="accent6" w:themeShade="80"/>
        <w:sz w:val="32"/>
        <w:szCs w:val="32"/>
      </w:rPr>
      <w:tab/>
    </w:r>
    <w:r w:rsidR="00320D41">
      <w:rPr>
        <w:b/>
        <w:bCs/>
        <w:color w:val="385623" w:themeColor="accent6" w:themeShade="80"/>
        <w:sz w:val="32"/>
        <w:szCs w:val="32"/>
      </w:rPr>
      <w:tab/>
    </w:r>
    <w:r w:rsidR="00320D41" w:rsidRPr="00320D41">
      <w:rPr>
        <w:b/>
        <w:bCs/>
        <w:sz w:val="40"/>
        <w:szCs w:val="40"/>
      </w:rPr>
      <w:t>BOARD OF DIRECTORS</w:t>
    </w:r>
  </w:p>
  <w:p w14:paraId="08F6D43E" w14:textId="02577928" w:rsidR="001F10B3" w:rsidRPr="001F10B3" w:rsidRDefault="001F10B3" w:rsidP="00200902">
    <w:pPr>
      <w:rPr>
        <w:b/>
        <w:bCs/>
        <w:color w:val="385623" w:themeColor="accent6" w:themeShade="8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523C67"/>
    <w:multiLevelType w:val="multilevel"/>
    <w:tmpl w:val="B406525A"/>
    <w:lvl w:ilvl="0">
      <w:start w:val="1"/>
      <w:numFmt w:val="decimal"/>
      <w:pStyle w:val="Level1"/>
      <w:lvlText w:val="%1."/>
      <w:lvlJc w:val="left"/>
      <w:pPr>
        <w:tabs>
          <w:tab w:val="num" w:pos="850"/>
        </w:tabs>
        <w:ind w:left="850" w:hanging="85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0"/>
        </w:tabs>
        <w:ind w:left="850" w:hanging="85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984"/>
        </w:tabs>
        <w:ind w:left="1984" w:hanging="1134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118"/>
        </w:tabs>
        <w:ind w:left="3118" w:hanging="1134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685"/>
        </w:tabs>
        <w:ind w:left="3685" w:hanging="567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lowerRoman"/>
      <w:pStyle w:val="Level6"/>
      <w:lvlText w:val="(%6)"/>
      <w:lvlJc w:val="left"/>
      <w:pPr>
        <w:tabs>
          <w:tab w:val="num" w:pos="4252"/>
        </w:tabs>
        <w:ind w:left="4252" w:hanging="567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pStyle w:val="Level7"/>
      <w:suff w:val="nothing"/>
      <w:lvlText w:val="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lowerLetter"/>
      <w:pStyle w:val="Level8"/>
      <w:lvlText w:val="(%8)"/>
      <w:lvlJc w:val="left"/>
      <w:pPr>
        <w:tabs>
          <w:tab w:val="num" w:pos="850"/>
        </w:tabs>
        <w:ind w:left="850" w:hanging="85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lowerRoman"/>
      <w:pStyle w:val="Level9"/>
      <w:lvlText w:val="(%9)"/>
      <w:lvlJc w:val="left"/>
      <w:pPr>
        <w:tabs>
          <w:tab w:val="num" w:pos="1701"/>
        </w:tabs>
        <w:ind w:left="1701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" w15:restartNumberingAfterBreak="0">
    <w:nsid w:val="06BC1514"/>
    <w:multiLevelType w:val="hybridMultilevel"/>
    <w:tmpl w:val="436E4B94"/>
    <w:lvl w:ilvl="0" w:tplc="C9EE50A6">
      <w:start w:val="1"/>
      <w:numFmt w:val="decimal"/>
      <w:lvlText w:val="%1"/>
      <w:lvlJc w:val="left"/>
      <w:pPr>
        <w:ind w:left="1080" w:hanging="72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75DAF"/>
    <w:multiLevelType w:val="hybridMultilevel"/>
    <w:tmpl w:val="38928ED6"/>
    <w:lvl w:ilvl="0" w:tplc="5FBE9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D6090"/>
    <w:multiLevelType w:val="hybridMultilevel"/>
    <w:tmpl w:val="30523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05AD4"/>
    <w:multiLevelType w:val="hybridMultilevel"/>
    <w:tmpl w:val="5E8CB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662356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028AA"/>
    <w:multiLevelType w:val="hybridMultilevel"/>
    <w:tmpl w:val="81FABE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D3134"/>
    <w:multiLevelType w:val="hybridMultilevel"/>
    <w:tmpl w:val="A9580AA0"/>
    <w:lvl w:ilvl="0" w:tplc="A4B66F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D5148"/>
    <w:multiLevelType w:val="hybridMultilevel"/>
    <w:tmpl w:val="968A9A80"/>
    <w:lvl w:ilvl="0" w:tplc="9DDC6F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CF"/>
    <w:rsid w:val="000022AA"/>
    <w:rsid w:val="00005355"/>
    <w:rsid w:val="0000546D"/>
    <w:rsid w:val="000072BF"/>
    <w:rsid w:val="000074E0"/>
    <w:rsid w:val="00016F9F"/>
    <w:rsid w:val="000210C2"/>
    <w:rsid w:val="00021935"/>
    <w:rsid w:val="0002318B"/>
    <w:rsid w:val="000245E2"/>
    <w:rsid w:val="00025C92"/>
    <w:rsid w:val="0002670B"/>
    <w:rsid w:val="00027066"/>
    <w:rsid w:val="00027A28"/>
    <w:rsid w:val="00027F00"/>
    <w:rsid w:val="000300C6"/>
    <w:rsid w:val="0003059C"/>
    <w:rsid w:val="00030A5A"/>
    <w:rsid w:val="00033D94"/>
    <w:rsid w:val="00034E30"/>
    <w:rsid w:val="00034F7E"/>
    <w:rsid w:val="000357AD"/>
    <w:rsid w:val="000364E7"/>
    <w:rsid w:val="00036BD2"/>
    <w:rsid w:val="00036ED7"/>
    <w:rsid w:val="000402F8"/>
    <w:rsid w:val="00041C10"/>
    <w:rsid w:val="000475F0"/>
    <w:rsid w:val="00047CBA"/>
    <w:rsid w:val="00047E64"/>
    <w:rsid w:val="000526D6"/>
    <w:rsid w:val="00053FAF"/>
    <w:rsid w:val="0005461F"/>
    <w:rsid w:val="0005549A"/>
    <w:rsid w:val="00055A98"/>
    <w:rsid w:val="000623EE"/>
    <w:rsid w:val="0006349C"/>
    <w:rsid w:val="000652B8"/>
    <w:rsid w:val="000659B0"/>
    <w:rsid w:val="00065AB8"/>
    <w:rsid w:val="00066F83"/>
    <w:rsid w:val="000678A7"/>
    <w:rsid w:val="000708EF"/>
    <w:rsid w:val="000745F5"/>
    <w:rsid w:val="00076E87"/>
    <w:rsid w:val="0008314C"/>
    <w:rsid w:val="00084DDA"/>
    <w:rsid w:val="00085F94"/>
    <w:rsid w:val="00091844"/>
    <w:rsid w:val="00091F1C"/>
    <w:rsid w:val="00093D42"/>
    <w:rsid w:val="00093FBD"/>
    <w:rsid w:val="000952FD"/>
    <w:rsid w:val="00095A7C"/>
    <w:rsid w:val="000A3222"/>
    <w:rsid w:val="000A43DD"/>
    <w:rsid w:val="000A6658"/>
    <w:rsid w:val="000A7B42"/>
    <w:rsid w:val="000B4E9B"/>
    <w:rsid w:val="000B4F81"/>
    <w:rsid w:val="000B7F9B"/>
    <w:rsid w:val="000C12C6"/>
    <w:rsid w:val="000C1C78"/>
    <w:rsid w:val="000C281B"/>
    <w:rsid w:val="000C348A"/>
    <w:rsid w:val="000C4E28"/>
    <w:rsid w:val="000C7497"/>
    <w:rsid w:val="000D0391"/>
    <w:rsid w:val="000D146F"/>
    <w:rsid w:val="000D6D9C"/>
    <w:rsid w:val="000D6FE9"/>
    <w:rsid w:val="000E1A61"/>
    <w:rsid w:val="000E37E1"/>
    <w:rsid w:val="000E41C8"/>
    <w:rsid w:val="000E4674"/>
    <w:rsid w:val="000E4860"/>
    <w:rsid w:val="000E73DB"/>
    <w:rsid w:val="000E7FCE"/>
    <w:rsid w:val="000F01E0"/>
    <w:rsid w:val="000F0203"/>
    <w:rsid w:val="000F3204"/>
    <w:rsid w:val="000F48CB"/>
    <w:rsid w:val="000F690B"/>
    <w:rsid w:val="000F7A8B"/>
    <w:rsid w:val="00100E40"/>
    <w:rsid w:val="001023A9"/>
    <w:rsid w:val="00102694"/>
    <w:rsid w:val="001037C1"/>
    <w:rsid w:val="0010654F"/>
    <w:rsid w:val="0010738C"/>
    <w:rsid w:val="001123D0"/>
    <w:rsid w:val="00112CEA"/>
    <w:rsid w:val="00115CA0"/>
    <w:rsid w:val="00115DB4"/>
    <w:rsid w:val="00120A06"/>
    <w:rsid w:val="00120C5D"/>
    <w:rsid w:val="00123DB8"/>
    <w:rsid w:val="00126A1A"/>
    <w:rsid w:val="00127F51"/>
    <w:rsid w:val="001318A3"/>
    <w:rsid w:val="00132E88"/>
    <w:rsid w:val="00135318"/>
    <w:rsid w:val="0013749E"/>
    <w:rsid w:val="001374B3"/>
    <w:rsid w:val="0014078A"/>
    <w:rsid w:val="00142478"/>
    <w:rsid w:val="00142479"/>
    <w:rsid w:val="0015009E"/>
    <w:rsid w:val="00150A8A"/>
    <w:rsid w:val="00152100"/>
    <w:rsid w:val="00152622"/>
    <w:rsid w:val="001535BC"/>
    <w:rsid w:val="001539D9"/>
    <w:rsid w:val="00155E7F"/>
    <w:rsid w:val="0015647D"/>
    <w:rsid w:val="00157246"/>
    <w:rsid w:val="0016051A"/>
    <w:rsid w:val="00160828"/>
    <w:rsid w:val="001616E7"/>
    <w:rsid w:val="001618EB"/>
    <w:rsid w:val="00163006"/>
    <w:rsid w:val="001631D9"/>
    <w:rsid w:val="00165F3F"/>
    <w:rsid w:val="0016753E"/>
    <w:rsid w:val="00170618"/>
    <w:rsid w:val="0017090B"/>
    <w:rsid w:val="001711DA"/>
    <w:rsid w:val="00172642"/>
    <w:rsid w:val="00173754"/>
    <w:rsid w:val="00173E16"/>
    <w:rsid w:val="00173F90"/>
    <w:rsid w:val="0017448C"/>
    <w:rsid w:val="00175FE4"/>
    <w:rsid w:val="00181FDD"/>
    <w:rsid w:val="00182B77"/>
    <w:rsid w:val="001859F8"/>
    <w:rsid w:val="00191690"/>
    <w:rsid w:val="00191A32"/>
    <w:rsid w:val="00192076"/>
    <w:rsid w:val="00192275"/>
    <w:rsid w:val="001931FB"/>
    <w:rsid w:val="00193F7D"/>
    <w:rsid w:val="001940A3"/>
    <w:rsid w:val="0019486B"/>
    <w:rsid w:val="00195169"/>
    <w:rsid w:val="001961E0"/>
    <w:rsid w:val="001976C5"/>
    <w:rsid w:val="001A4455"/>
    <w:rsid w:val="001A77A4"/>
    <w:rsid w:val="001B328A"/>
    <w:rsid w:val="001B41B0"/>
    <w:rsid w:val="001B59CD"/>
    <w:rsid w:val="001B5BF0"/>
    <w:rsid w:val="001B6635"/>
    <w:rsid w:val="001B68DD"/>
    <w:rsid w:val="001C0A37"/>
    <w:rsid w:val="001C150A"/>
    <w:rsid w:val="001C1C43"/>
    <w:rsid w:val="001C26D4"/>
    <w:rsid w:val="001C4A87"/>
    <w:rsid w:val="001C611A"/>
    <w:rsid w:val="001C6D19"/>
    <w:rsid w:val="001D06E6"/>
    <w:rsid w:val="001D0BBA"/>
    <w:rsid w:val="001D0DCB"/>
    <w:rsid w:val="001D239D"/>
    <w:rsid w:val="001D2D18"/>
    <w:rsid w:val="001D34EE"/>
    <w:rsid w:val="001D6AB4"/>
    <w:rsid w:val="001D6B85"/>
    <w:rsid w:val="001E30FA"/>
    <w:rsid w:val="001E71D7"/>
    <w:rsid w:val="001F08AC"/>
    <w:rsid w:val="001F10B3"/>
    <w:rsid w:val="001F18EA"/>
    <w:rsid w:val="001F436E"/>
    <w:rsid w:val="001F4D26"/>
    <w:rsid w:val="001F6DB8"/>
    <w:rsid w:val="00200330"/>
    <w:rsid w:val="00200902"/>
    <w:rsid w:val="00201918"/>
    <w:rsid w:val="0020229F"/>
    <w:rsid w:val="00202619"/>
    <w:rsid w:val="00203ACA"/>
    <w:rsid w:val="002044C4"/>
    <w:rsid w:val="00205410"/>
    <w:rsid w:val="00205B78"/>
    <w:rsid w:val="0020619E"/>
    <w:rsid w:val="0020641F"/>
    <w:rsid w:val="0020655C"/>
    <w:rsid w:val="00206E84"/>
    <w:rsid w:val="002100F7"/>
    <w:rsid w:val="00212499"/>
    <w:rsid w:val="00214F45"/>
    <w:rsid w:val="00215017"/>
    <w:rsid w:val="00216391"/>
    <w:rsid w:val="002167E5"/>
    <w:rsid w:val="002227BA"/>
    <w:rsid w:val="00222A7D"/>
    <w:rsid w:val="00224CA0"/>
    <w:rsid w:val="00225D74"/>
    <w:rsid w:val="00227082"/>
    <w:rsid w:val="002279D4"/>
    <w:rsid w:val="002313DF"/>
    <w:rsid w:val="002319C2"/>
    <w:rsid w:val="00233245"/>
    <w:rsid w:val="00234E8C"/>
    <w:rsid w:val="00234EAA"/>
    <w:rsid w:val="0023586D"/>
    <w:rsid w:val="00242BE2"/>
    <w:rsid w:val="00244F94"/>
    <w:rsid w:val="00245F4A"/>
    <w:rsid w:val="00247669"/>
    <w:rsid w:val="00252801"/>
    <w:rsid w:val="00252A74"/>
    <w:rsid w:val="002530F7"/>
    <w:rsid w:val="00253A44"/>
    <w:rsid w:val="00257466"/>
    <w:rsid w:val="00260791"/>
    <w:rsid w:val="00260E63"/>
    <w:rsid w:val="002610D6"/>
    <w:rsid w:val="00261566"/>
    <w:rsid w:val="00264CA6"/>
    <w:rsid w:val="00265924"/>
    <w:rsid w:val="002711EE"/>
    <w:rsid w:val="002757C4"/>
    <w:rsid w:val="0027764E"/>
    <w:rsid w:val="00284512"/>
    <w:rsid w:val="00285F47"/>
    <w:rsid w:val="00286F22"/>
    <w:rsid w:val="00291F9A"/>
    <w:rsid w:val="00293CC5"/>
    <w:rsid w:val="002942DC"/>
    <w:rsid w:val="00296647"/>
    <w:rsid w:val="002975D9"/>
    <w:rsid w:val="002A4E8F"/>
    <w:rsid w:val="002A5D76"/>
    <w:rsid w:val="002A609B"/>
    <w:rsid w:val="002B2CF0"/>
    <w:rsid w:val="002B33D5"/>
    <w:rsid w:val="002B369F"/>
    <w:rsid w:val="002B4FE6"/>
    <w:rsid w:val="002B565A"/>
    <w:rsid w:val="002B71D2"/>
    <w:rsid w:val="002C083E"/>
    <w:rsid w:val="002C26D0"/>
    <w:rsid w:val="002C2D65"/>
    <w:rsid w:val="002C3293"/>
    <w:rsid w:val="002C398A"/>
    <w:rsid w:val="002C51E4"/>
    <w:rsid w:val="002C6AC5"/>
    <w:rsid w:val="002D034B"/>
    <w:rsid w:val="002D1AEF"/>
    <w:rsid w:val="002D20A4"/>
    <w:rsid w:val="002D6A7E"/>
    <w:rsid w:val="002D71A6"/>
    <w:rsid w:val="002D729A"/>
    <w:rsid w:val="002D78BA"/>
    <w:rsid w:val="002E053C"/>
    <w:rsid w:val="002E5889"/>
    <w:rsid w:val="002E5BD3"/>
    <w:rsid w:val="002E6A4C"/>
    <w:rsid w:val="002F0252"/>
    <w:rsid w:val="00301417"/>
    <w:rsid w:val="00306531"/>
    <w:rsid w:val="0031077B"/>
    <w:rsid w:val="00310B4D"/>
    <w:rsid w:val="00311EF4"/>
    <w:rsid w:val="00311F09"/>
    <w:rsid w:val="00312476"/>
    <w:rsid w:val="00312D16"/>
    <w:rsid w:val="003167E7"/>
    <w:rsid w:val="003204EB"/>
    <w:rsid w:val="00320A91"/>
    <w:rsid w:val="00320D41"/>
    <w:rsid w:val="00320E91"/>
    <w:rsid w:val="003225BD"/>
    <w:rsid w:val="00326D72"/>
    <w:rsid w:val="00330AD0"/>
    <w:rsid w:val="00330FF5"/>
    <w:rsid w:val="00334106"/>
    <w:rsid w:val="003344AC"/>
    <w:rsid w:val="003418DC"/>
    <w:rsid w:val="00343B7F"/>
    <w:rsid w:val="00344357"/>
    <w:rsid w:val="00344832"/>
    <w:rsid w:val="003451AC"/>
    <w:rsid w:val="00352998"/>
    <w:rsid w:val="00360D43"/>
    <w:rsid w:val="003627E5"/>
    <w:rsid w:val="003634B3"/>
    <w:rsid w:val="00363DE8"/>
    <w:rsid w:val="00363FEC"/>
    <w:rsid w:val="00365B85"/>
    <w:rsid w:val="00366FF2"/>
    <w:rsid w:val="00373AD7"/>
    <w:rsid w:val="00374CEE"/>
    <w:rsid w:val="00375745"/>
    <w:rsid w:val="003758AE"/>
    <w:rsid w:val="0037676C"/>
    <w:rsid w:val="003770CC"/>
    <w:rsid w:val="0038166A"/>
    <w:rsid w:val="00382CB7"/>
    <w:rsid w:val="00383B06"/>
    <w:rsid w:val="00383C63"/>
    <w:rsid w:val="00385885"/>
    <w:rsid w:val="00386DA8"/>
    <w:rsid w:val="003918DC"/>
    <w:rsid w:val="00391FA4"/>
    <w:rsid w:val="003938DC"/>
    <w:rsid w:val="00396B19"/>
    <w:rsid w:val="003A0EB8"/>
    <w:rsid w:val="003A23C6"/>
    <w:rsid w:val="003A3DBC"/>
    <w:rsid w:val="003A3FD3"/>
    <w:rsid w:val="003A6E6B"/>
    <w:rsid w:val="003A70D3"/>
    <w:rsid w:val="003A7EBE"/>
    <w:rsid w:val="003B02B0"/>
    <w:rsid w:val="003B1EEF"/>
    <w:rsid w:val="003B2354"/>
    <w:rsid w:val="003B34BB"/>
    <w:rsid w:val="003B4874"/>
    <w:rsid w:val="003B5E90"/>
    <w:rsid w:val="003B5F3F"/>
    <w:rsid w:val="003C1875"/>
    <w:rsid w:val="003C476D"/>
    <w:rsid w:val="003C6C71"/>
    <w:rsid w:val="003D1BAC"/>
    <w:rsid w:val="003D1E26"/>
    <w:rsid w:val="003D707D"/>
    <w:rsid w:val="003E042B"/>
    <w:rsid w:val="003E071D"/>
    <w:rsid w:val="003E1E76"/>
    <w:rsid w:val="003E56B6"/>
    <w:rsid w:val="003E7431"/>
    <w:rsid w:val="003E75EB"/>
    <w:rsid w:val="003F19F5"/>
    <w:rsid w:val="003F28FB"/>
    <w:rsid w:val="003F2D98"/>
    <w:rsid w:val="003F6891"/>
    <w:rsid w:val="00403C96"/>
    <w:rsid w:val="00403D8D"/>
    <w:rsid w:val="004041C5"/>
    <w:rsid w:val="00404DAC"/>
    <w:rsid w:val="00405AE1"/>
    <w:rsid w:val="0041062D"/>
    <w:rsid w:val="00415412"/>
    <w:rsid w:val="0041588E"/>
    <w:rsid w:val="00416867"/>
    <w:rsid w:val="00421B2C"/>
    <w:rsid w:val="0042622A"/>
    <w:rsid w:val="00427454"/>
    <w:rsid w:val="00430773"/>
    <w:rsid w:val="00431C3F"/>
    <w:rsid w:val="0043267A"/>
    <w:rsid w:val="004330A3"/>
    <w:rsid w:val="004351CE"/>
    <w:rsid w:val="004352E6"/>
    <w:rsid w:val="00437C34"/>
    <w:rsid w:val="004412E4"/>
    <w:rsid w:val="00443113"/>
    <w:rsid w:val="0044343A"/>
    <w:rsid w:val="00444084"/>
    <w:rsid w:val="004449C3"/>
    <w:rsid w:val="00445C72"/>
    <w:rsid w:val="00446F05"/>
    <w:rsid w:val="00451839"/>
    <w:rsid w:val="00451A88"/>
    <w:rsid w:val="004529E5"/>
    <w:rsid w:val="00456447"/>
    <w:rsid w:val="004568BC"/>
    <w:rsid w:val="00460F80"/>
    <w:rsid w:val="00462802"/>
    <w:rsid w:val="00463789"/>
    <w:rsid w:val="00463FE2"/>
    <w:rsid w:val="00464B8E"/>
    <w:rsid w:val="00465542"/>
    <w:rsid w:val="0046624D"/>
    <w:rsid w:val="004732F3"/>
    <w:rsid w:val="0047417B"/>
    <w:rsid w:val="0047615A"/>
    <w:rsid w:val="00476953"/>
    <w:rsid w:val="00477099"/>
    <w:rsid w:val="00477178"/>
    <w:rsid w:val="00481974"/>
    <w:rsid w:val="00481E57"/>
    <w:rsid w:val="00483EC1"/>
    <w:rsid w:val="00486508"/>
    <w:rsid w:val="0048696E"/>
    <w:rsid w:val="00487725"/>
    <w:rsid w:val="00487AEA"/>
    <w:rsid w:val="00490756"/>
    <w:rsid w:val="004911F4"/>
    <w:rsid w:val="00491A1A"/>
    <w:rsid w:val="00491E39"/>
    <w:rsid w:val="0049205A"/>
    <w:rsid w:val="004924A3"/>
    <w:rsid w:val="00492CC7"/>
    <w:rsid w:val="004945EC"/>
    <w:rsid w:val="0049515B"/>
    <w:rsid w:val="00495BC6"/>
    <w:rsid w:val="00495F01"/>
    <w:rsid w:val="0049611A"/>
    <w:rsid w:val="004A2979"/>
    <w:rsid w:val="004A4D07"/>
    <w:rsid w:val="004A5B04"/>
    <w:rsid w:val="004A6C54"/>
    <w:rsid w:val="004B0688"/>
    <w:rsid w:val="004B15A4"/>
    <w:rsid w:val="004B1906"/>
    <w:rsid w:val="004B210D"/>
    <w:rsid w:val="004B47F6"/>
    <w:rsid w:val="004B7054"/>
    <w:rsid w:val="004B750F"/>
    <w:rsid w:val="004B7D07"/>
    <w:rsid w:val="004B7F97"/>
    <w:rsid w:val="004C01D2"/>
    <w:rsid w:val="004C3DE3"/>
    <w:rsid w:val="004C52B0"/>
    <w:rsid w:val="004C54AF"/>
    <w:rsid w:val="004C5810"/>
    <w:rsid w:val="004C6B0F"/>
    <w:rsid w:val="004C6DE8"/>
    <w:rsid w:val="004D2C97"/>
    <w:rsid w:val="004D5C0A"/>
    <w:rsid w:val="004D6372"/>
    <w:rsid w:val="004D65E0"/>
    <w:rsid w:val="004E0428"/>
    <w:rsid w:val="004E0E9C"/>
    <w:rsid w:val="004E22DB"/>
    <w:rsid w:val="004E4B88"/>
    <w:rsid w:val="004E5F1E"/>
    <w:rsid w:val="004F11D3"/>
    <w:rsid w:val="004F1978"/>
    <w:rsid w:val="004F1D3F"/>
    <w:rsid w:val="004F2718"/>
    <w:rsid w:val="004F2F8F"/>
    <w:rsid w:val="004F39B7"/>
    <w:rsid w:val="004F5743"/>
    <w:rsid w:val="00500A95"/>
    <w:rsid w:val="00501B40"/>
    <w:rsid w:val="00502705"/>
    <w:rsid w:val="00504C0F"/>
    <w:rsid w:val="0050668A"/>
    <w:rsid w:val="00506FFF"/>
    <w:rsid w:val="00507033"/>
    <w:rsid w:val="00507401"/>
    <w:rsid w:val="00507DE3"/>
    <w:rsid w:val="0051200B"/>
    <w:rsid w:val="005129DA"/>
    <w:rsid w:val="00515B0D"/>
    <w:rsid w:val="0051603F"/>
    <w:rsid w:val="005205E4"/>
    <w:rsid w:val="0052332F"/>
    <w:rsid w:val="005329FA"/>
    <w:rsid w:val="00534C6F"/>
    <w:rsid w:val="005430BA"/>
    <w:rsid w:val="005434C1"/>
    <w:rsid w:val="00546049"/>
    <w:rsid w:val="005466C5"/>
    <w:rsid w:val="005470EF"/>
    <w:rsid w:val="00547985"/>
    <w:rsid w:val="0055076F"/>
    <w:rsid w:val="005513B4"/>
    <w:rsid w:val="005544E4"/>
    <w:rsid w:val="0055664E"/>
    <w:rsid w:val="00557C2F"/>
    <w:rsid w:val="00560830"/>
    <w:rsid w:val="00561184"/>
    <w:rsid w:val="00563E84"/>
    <w:rsid w:val="00567729"/>
    <w:rsid w:val="00571073"/>
    <w:rsid w:val="005714F4"/>
    <w:rsid w:val="00574527"/>
    <w:rsid w:val="00575790"/>
    <w:rsid w:val="00577A52"/>
    <w:rsid w:val="0058013E"/>
    <w:rsid w:val="005802A0"/>
    <w:rsid w:val="00581E21"/>
    <w:rsid w:val="00582E71"/>
    <w:rsid w:val="00583B30"/>
    <w:rsid w:val="00584D60"/>
    <w:rsid w:val="0058610E"/>
    <w:rsid w:val="00587B3B"/>
    <w:rsid w:val="005907C3"/>
    <w:rsid w:val="005910B2"/>
    <w:rsid w:val="00591406"/>
    <w:rsid w:val="00596761"/>
    <w:rsid w:val="00596ECF"/>
    <w:rsid w:val="005A03DB"/>
    <w:rsid w:val="005A591F"/>
    <w:rsid w:val="005A6062"/>
    <w:rsid w:val="005A7D2D"/>
    <w:rsid w:val="005B22B0"/>
    <w:rsid w:val="005B33EE"/>
    <w:rsid w:val="005B3474"/>
    <w:rsid w:val="005B63C4"/>
    <w:rsid w:val="005B6B3B"/>
    <w:rsid w:val="005C0617"/>
    <w:rsid w:val="005C114E"/>
    <w:rsid w:val="005C1E54"/>
    <w:rsid w:val="005C3991"/>
    <w:rsid w:val="005C5EF1"/>
    <w:rsid w:val="005C69C5"/>
    <w:rsid w:val="005C70AC"/>
    <w:rsid w:val="005D2E7D"/>
    <w:rsid w:val="005D3E6C"/>
    <w:rsid w:val="005D644B"/>
    <w:rsid w:val="005D6D7E"/>
    <w:rsid w:val="005E0950"/>
    <w:rsid w:val="005E4BE7"/>
    <w:rsid w:val="005E4F68"/>
    <w:rsid w:val="005E6B8F"/>
    <w:rsid w:val="005F0D3A"/>
    <w:rsid w:val="005F2549"/>
    <w:rsid w:val="005F7612"/>
    <w:rsid w:val="006019D8"/>
    <w:rsid w:val="00602083"/>
    <w:rsid w:val="0060224E"/>
    <w:rsid w:val="00604E0B"/>
    <w:rsid w:val="00604E0E"/>
    <w:rsid w:val="00606E49"/>
    <w:rsid w:val="0061094B"/>
    <w:rsid w:val="00610F81"/>
    <w:rsid w:val="00611B00"/>
    <w:rsid w:val="00611B74"/>
    <w:rsid w:val="006123C0"/>
    <w:rsid w:val="006125BC"/>
    <w:rsid w:val="006150A7"/>
    <w:rsid w:val="00620119"/>
    <w:rsid w:val="00621302"/>
    <w:rsid w:val="00621419"/>
    <w:rsid w:val="006217F9"/>
    <w:rsid w:val="00621D16"/>
    <w:rsid w:val="006268D4"/>
    <w:rsid w:val="00626A14"/>
    <w:rsid w:val="00636A5B"/>
    <w:rsid w:val="00636B17"/>
    <w:rsid w:val="00636C5A"/>
    <w:rsid w:val="006412DA"/>
    <w:rsid w:val="006413C1"/>
    <w:rsid w:val="00641CB4"/>
    <w:rsid w:val="00644564"/>
    <w:rsid w:val="00645494"/>
    <w:rsid w:val="00645DBC"/>
    <w:rsid w:val="0065383D"/>
    <w:rsid w:val="006544BA"/>
    <w:rsid w:val="00654C25"/>
    <w:rsid w:val="00655239"/>
    <w:rsid w:val="00655298"/>
    <w:rsid w:val="006553A7"/>
    <w:rsid w:val="006612D9"/>
    <w:rsid w:val="00665A43"/>
    <w:rsid w:val="00666B74"/>
    <w:rsid w:val="00667FCC"/>
    <w:rsid w:val="006717A1"/>
    <w:rsid w:val="00672B1E"/>
    <w:rsid w:val="00672F33"/>
    <w:rsid w:val="00673BF9"/>
    <w:rsid w:val="00674512"/>
    <w:rsid w:val="006749E1"/>
    <w:rsid w:val="00674D92"/>
    <w:rsid w:val="0067797C"/>
    <w:rsid w:val="006802EE"/>
    <w:rsid w:val="00680DFE"/>
    <w:rsid w:val="00682C2A"/>
    <w:rsid w:val="00683565"/>
    <w:rsid w:val="00684C80"/>
    <w:rsid w:val="00685B8F"/>
    <w:rsid w:val="0068722F"/>
    <w:rsid w:val="006918BF"/>
    <w:rsid w:val="00693619"/>
    <w:rsid w:val="00693864"/>
    <w:rsid w:val="00693CE2"/>
    <w:rsid w:val="006965C1"/>
    <w:rsid w:val="006A037F"/>
    <w:rsid w:val="006A1622"/>
    <w:rsid w:val="006A2AA6"/>
    <w:rsid w:val="006A3B56"/>
    <w:rsid w:val="006A4F07"/>
    <w:rsid w:val="006A51D7"/>
    <w:rsid w:val="006A5D81"/>
    <w:rsid w:val="006B0E80"/>
    <w:rsid w:val="006B1589"/>
    <w:rsid w:val="006B19F7"/>
    <w:rsid w:val="006B215F"/>
    <w:rsid w:val="006B7017"/>
    <w:rsid w:val="006C0585"/>
    <w:rsid w:val="006C0E9E"/>
    <w:rsid w:val="006C1129"/>
    <w:rsid w:val="006C19DA"/>
    <w:rsid w:val="006C2A64"/>
    <w:rsid w:val="006D3081"/>
    <w:rsid w:val="006D71C2"/>
    <w:rsid w:val="006E0543"/>
    <w:rsid w:val="006E0B60"/>
    <w:rsid w:val="006E461F"/>
    <w:rsid w:val="006E4E38"/>
    <w:rsid w:val="006E6F90"/>
    <w:rsid w:val="006F09A4"/>
    <w:rsid w:val="006F5144"/>
    <w:rsid w:val="006F63EB"/>
    <w:rsid w:val="006F6B6B"/>
    <w:rsid w:val="007004D9"/>
    <w:rsid w:val="00701F94"/>
    <w:rsid w:val="00704329"/>
    <w:rsid w:val="00704D83"/>
    <w:rsid w:val="007100E9"/>
    <w:rsid w:val="00710AA9"/>
    <w:rsid w:val="007129A4"/>
    <w:rsid w:val="00713170"/>
    <w:rsid w:val="0071466D"/>
    <w:rsid w:val="00714AE2"/>
    <w:rsid w:val="007168FA"/>
    <w:rsid w:val="007170C5"/>
    <w:rsid w:val="00721928"/>
    <w:rsid w:val="00722B62"/>
    <w:rsid w:val="00723026"/>
    <w:rsid w:val="00723445"/>
    <w:rsid w:val="00723EA7"/>
    <w:rsid w:val="00725825"/>
    <w:rsid w:val="00727ED1"/>
    <w:rsid w:val="007334A1"/>
    <w:rsid w:val="00737487"/>
    <w:rsid w:val="00743724"/>
    <w:rsid w:val="007451C1"/>
    <w:rsid w:val="00746792"/>
    <w:rsid w:val="00746975"/>
    <w:rsid w:val="007509A2"/>
    <w:rsid w:val="00750ABF"/>
    <w:rsid w:val="00751B5C"/>
    <w:rsid w:val="007543BD"/>
    <w:rsid w:val="00754CFD"/>
    <w:rsid w:val="007550B3"/>
    <w:rsid w:val="00756419"/>
    <w:rsid w:val="00756506"/>
    <w:rsid w:val="007603AF"/>
    <w:rsid w:val="00761C81"/>
    <w:rsid w:val="00761ED8"/>
    <w:rsid w:val="00762C45"/>
    <w:rsid w:val="007634BF"/>
    <w:rsid w:val="00764B53"/>
    <w:rsid w:val="0076778F"/>
    <w:rsid w:val="00774E22"/>
    <w:rsid w:val="007759B6"/>
    <w:rsid w:val="00782EA7"/>
    <w:rsid w:val="007852D6"/>
    <w:rsid w:val="007853EA"/>
    <w:rsid w:val="00785E37"/>
    <w:rsid w:val="00786872"/>
    <w:rsid w:val="0078734C"/>
    <w:rsid w:val="007927F8"/>
    <w:rsid w:val="007944ED"/>
    <w:rsid w:val="00796304"/>
    <w:rsid w:val="007A180C"/>
    <w:rsid w:val="007A1FFD"/>
    <w:rsid w:val="007A32ED"/>
    <w:rsid w:val="007A4DD3"/>
    <w:rsid w:val="007A5801"/>
    <w:rsid w:val="007B2818"/>
    <w:rsid w:val="007B750C"/>
    <w:rsid w:val="007B7E3D"/>
    <w:rsid w:val="007C14BC"/>
    <w:rsid w:val="007C24BA"/>
    <w:rsid w:val="007C30AA"/>
    <w:rsid w:val="007C32AE"/>
    <w:rsid w:val="007C45CE"/>
    <w:rsid w:val="007C5F74"/>
    <w:rsid w:val="007C6110"/>
    <w:rsid w:val="007D4584"/>
    <w:rsid w:val="007E00D2"/>
    <w:rsid w:val="007E21A2"/>
    <w:rsid w:val="007E22D6"/>
    <w:rsid w:val="007E5CFB"/>
    <w:rsid w:val="007E6CDA"/>
    <w:rsid w:val="007F2298"/>
    <w:rsid w:val="007F531F"/>
    <w:rsid w:val="007F5F06"/>
    <w:rsid w:val="007F611E"/>
    <w:rsid w:val="00801672"/>
    <w:rsid w:val="008034F8"/>
    <w:rsid w:val="0080350A"/>
    <w:rsid w:val="008058B1"/>
    <w:rsid w:val="00806B8F"/>
    <w:rsid w:val="008070E4"/>
    <w:rsid w:val="00812FDF"/>
    <w:rsid w:val="0081533B"/>
    <w:rsid w:val="00816AAD"/>
    <w:rsid w:val="00821139"/>
    <w:rsid w:val="00821245"/>
    <w:rsid w:val="00824393"/>
    <w:rsid w:val="008336FC"/>
    <w:rsid w:val="00833952"/>
    <w:rsid w:val="0083548A"/>
    <w:rsid w:val="00836233"/>
    <w:rsid w:val="008362E7"/>
    <w:rsid w:val="008371DB"/>
    <w:rsid w:val="0084069D"/>
    <w:rsid w:val="008422DA"/>
    <w:rsid w:val="008446B8"/>
    <w:rsid w:val="0084648D"/>
    <w:rsid w:val="0084656E"/>
    <w:rsid w:val="008502C9"/>
    <w:rsid w:val="008545C3"/>
    <w:rsid w:val="0085687F"/>
    <w:rsid w:val="008601D5"/>
    <w:rsid w:val="00861C18"/>
    <w:rsid w:val="008641B0"/>
    <w:rsid w:val="008642CA"/>
    <w:rsid w:val="008676CD"/>
    <w:rsid w:val="00867A3F"/>
    <w:rsid w:val="00872107"/>
    <w:rsid w:val="0087644F"/>
    <w:rsid w:val="00877483"/>
    <w:rsid w:val="00877F3A"/>
    <w:rsid w:val="008809CA"/>
    <w:rsid w:val="008832B3"/>
    <w:rsid w:val="0088437F"/>
    <w:rsid w:val="0088618D"/>
    <w:rsid w:val="008861ED"/>
    <w:rsid w:val="00886ECE"/>
    <w:rsid w:val="008909C3"/>
    <w:rsid w:val="00891E18"/>
    <w:rsid w:val="00895035"/>
    <w:rsid w:val="00896B24"/>
    <w:rsid w:val="0089740E"/>
    <w:rsid w:val="00897ECE"/>
    <w:rsid w:val="008A01CA"/>
    <w:rsid w:val="008A1FA3"/>
    <w:rsid w:val="008A3BA8"/>
    <w:rsid w:val="008A4F51"/>
    <w:rsid w:val="008A57AB"/>
    <w:rsid w:val="008B07DD"/>
    <w:rsid w:val="008B1AB7"/>
    <w:rsid w:val="008B507B"/>
    <w:rsid w:val="008C3276"/>
    <w:rsid w:val="008C3A49"/>
    <w:rsid w:val="008C59AF"/>
    <w:rsid w:val="008C5A90"/>
    <w:rsid w:val="008C6CE9"/>
    <w:rsid w:val="008D0422"/>
    <w:rsid w:val="008D095F"/>
    <w:rsid w:val="008D0E17"/>
    <w:rsid w:val="008D2573"/>
    <w:rsid w:val="008D2B26"/>
    <w:rsid w:val="008D3602"/>
    <w:rsid w:val="008D4214"/>
    <w:rsid w:val="008D42C1"/>
    <w:rsid w:val="008D6B87"/>
    <w:rsid w:val="008D736F"/>
    <w:rsid w:val="008E3040"/>
    <w:rsid w:val="008E4EDD"/>
    <w:rsid w:val="008E50E4"/>
    <w:rsid w:val="008E5744"/>
    <w:rsid w:val="008E73BB"/>
    <w:rsid w:val="008F0B77"/>
    <w:rsid w:val="008F3A42"/>
    <w:rsid w:val="008F4E0F"/>
    <w:rsid w:val="008F4F31"/>
    <w:rsid w:val="008F5854"/>
    <w:rsid w:val="008F6932"/>
    <w:rsid w:val="009047C3"/>
    <w:rsid w:val="009060BC"/>
    <w:rsid w:val="00913720"/>
    <w:rsid w:val="00920E8A"/>
    <w:rsid w:val="009247EC"/>
    <w:rsid w:val="00924DA4"/>
    <w:rsid w:val="00925E79"/>
    <w:rsid w:val="00927A25"/>
    <w:rsid w:val="00932B49"/>
    <w:rsid w:val="00936246"/>
    <w:rsid w:val="009369C5"/>
    <w:rsid w:val="009405A4"/>
    <w:rsid w:val="009418FF"/>
    <w:rsid w:val="00941B01"/>
    <w:rsid w:val="00941DE4"/>
    <w:rsid w:val="00941F70"/>
    <w:rsid w:val="0094244F"/>
    <w:rsid w:val="00943351"/>
    <w:rsid w:val="009434E4"/>
    <w:rsid w:val="00943FC8"/>
    <w:rsid w:val="00952324"/>
    <w:rsid w:val="0095260B"/>
    <w:rsid w:val="00956F4B"/>
    <w:rsid w:val="00962B87"/>
    <w:rsid w:val="009636D1"/>
    <w:rsid w:val="0096724A"/>
    <w:rsid w:val="00967361"/>
    <w:rsid w:val="00970175"/>
    <w:rsid w:val="00970BCB"/>
    <w:rsid w:val="00972708"/>
    <w:rsid w:val="00974928"/>
    <w:rsid w:val="0097556A"/>
    <w:rsid w:val="0097669F"/>
    <w:rsid w:val="0097763E"/>
    <w:rsid w:val="00977BDA"/>
    <w:rsid w:val="0098656F"/>
    <w:rsid w:val="009869E5"/>
    <w:rsid w:val="00987376"/>
    <w:rsid w:val="00991CC0"/>
    <w:rsid w:val="00991E94"/>
    <w:rsid w:val="00992F75"/>
    <w:rsid w:val="00992FA3"/>
    <w:rsid w:val="009933F4"/>
    <w:rsid w:val="00994F25"/>
    <w:rsid w:val="009953A0"/>
    <w:rsid w:val="00996134"/>
    <w:rsid w:val="009969C9"/>
    <w:rsid w:val="00997E19"/>
    <w:rsid w:val="009A140E"/>
    <w:rsid w:val="009A3B12"/>
    <w:rsid w:val="009A582F"/>
    <w:rsid w:val="009B44CC"/>
    <w:rsid w:val="009B481F"/>
    <w:rsid w:val="009C01F6"/>
    <w:rsid w:val="009C194D"/>
    <w:rsid w:val="009C7E54"/>
    <w:rsid w:val="009D0935"/>
    <w:rsid w:val="009D0AC6"/>
    <w:rsid w:val="009D0DD5"/>
    <w:rsid w:val="009D1041"/>
    <w:rsid w:val="009D10EB"/>
    <w:rsid w:val="009D3FB8"/>
    <w:rsid w:val="009D51DE"/>
    <w:rsid w:val="009D56DD"/>
    <w:rsid w:val="009D7A7D"/>
    <w:rsid w:val="009E2C6D"/>
    <w:rsid w:val="009E3818"/>
    <w:rsid w:val="009E385F"/>
    <w:rsid w:val="009F13A2"/>
    <w:rsid w:val="009F39A0"/>
    <w:rsid w:val="009F4298"/>
    <w:rsid w:val="009F6011"/>
    <w:rsid w:val="009F636F"/>
    <w:rsid w:val="00A00CAB"/>
    <w:rsid w:val="00A0583D"/>
    <w:rsid w:val="00A06C9A"/>
    <w:rsid w:val="00A12DD1"/>
    <w:rsid w:val="00A138C0"/>
    <w:rsid w:val="00A14A6E"/>
    <w:rsid w:val="00A16495"/>
    <w:rsid w:val="00A16AD4"/>
    <w:rsid w:val="00A2017B"/>
    <w:rsid w:val="00A222F6"/>
    <w:rsid w:val="00A22C63"/>
    <w:rsid w:val="00A23816"/>
    <w:rsid w:val="00A24B3B"/>
    <w:rsid w:val="00A24D55"/>
    <w:rsid w:val="00A27E3E"/>
    <w:rsid w:val="00A3232B"/>
    <w:rsid w:val="00A323DF"/>
    <w:rsid w:val="00A3243F"/>
    <w:rsid w:val="00A32723"/>
    <w:rsid w:val="00A34373"/>
    <w:rsid w:val="00A3472E"/>
    <w:rsid w:val="00A36061"/>
    <w:rsid w:val="00A41682"/>
    <w:rsid w:val="00A4468F"/>
    <w:rsid w:val="00A44D76"/>
    <w:rsid w:val="00A457B4"/>
    <w:rsid w:val="00A463C4"/>
    <w:rsid w:val="00A46E02"/>
    <w:rsid w:val="00A46EAB"/>
    <w:rsid w:val="00A51C6A"/>
    <w:rsid w:val="00A53B29"/>
    <w:rsid w:val="00A53D29"/>
    <w:rsid w:val="00A5594B"/>
    <w:rsid w:val="00A60426"/>
    <w:rsid w:val="00A60AA4"/>
    <w:rsid w:val="00A61466"/>
    <w:rsid w:val="00A6189F"/>
    <w:rsid w:val="00A61D7E"/>
    <w:rsid w:val="00A634AA"/>
    <w:rsid w:val="00A66DFF"/>
    <w:rsid w:val="00A7408A"/>
    <w:rsid w:val="00A74B6B"/>
    <w:rsid w:val="00A82F82"/>
    <w:rsid w:val="00A84988"/>
    <w:rsid w:val="00A85CBF"/>
    <w:rsid w:val="00A87BC6"/>
    <w:rsid w:val="00A90774"/>
    <w:rsid w:val="00A9158B"/>
    <w:rsid w:val="00A92AA8"/>
    <w:rsid w:val="00A9311E"/>
    <w:rsid w:val="00A95668"/>
    <w:rsid w:val="00A97554"/>
    <w:rsid w:val="00A97D11"/>
    <w:rsid w:val="00AA0C04"/>
    <w:rsid w:val="00AA12AA"/>
    <w:rsid w:val="00AA32F8"/>
    <w:rsid w:val="00AB01DD"/>
    <w:rsid w:val="00AB234E"/>
    <w:rsid w:val="00AB2CD7"/>
    <w:rsid w:val="00AB4ABA"/>
    <w:rsid w:val="00AB4C5B"/>
    <w:rsid w:val="00AB5F62"/>
    <w:rsid w:val="00AC033F"/>
    <w:rsid w:val="00AC1445"/>
    <w:rsid w:val="00AC180F"/>
    <w:rsid w:val="00AC1951"/>
    <w:rsid w:val="00AC2223"/>
    <w:rsid w:val="00AC6030"/>
    <w:rsid w:val="00AD0319"/>
    <w:rsid w:val="00AD111C"/>
    <w:rsid w:val="00AD137A"/>
    <w:rsid w:val="00AD1833"/>
    <w:rsid w:val="00AD46B2"/>
    <w:rsid w:val="00AD4ED3"/>
    <w:rsid w:val="00AD6BF9"/>
    <w:rsid w:val="00AE0418"/>
    <w:rsid w:val="00AE10F2"/>
    <w:rsid w:val="00AE1667"/>
    <w:rsid w:val="00AE43A3"/>
    <w:rsid w:val="00AE4A23"/>
    <w:rsid w:val="00AE4C6A"/>
    <w:rsid w:val="00AE4EBF"/>
    <w:rsid w:val="00AE77BB"/>
    <w:rsid w:val="00AF14E5"/>
    <w:rsid w:val="00AF2F22"/>
    <w:rsid w:val="00AF388B"/>
    <w:rsid w:val="00AF6687"/>
    <w:rsid w:val="00AF6F9F"/>
    <w:rsid w:val="00B00AAB"/>
    <w:rsid w:val="00B02F48"/>
    <w:rsid w:val="00B039E2"/>
    <w:rsid w:val="00B04BD5"/>
    <w:rsid w:val="00B06089"/>
    <w:rsid w:val="00B06A6D"/>
    <w:rsid w:val="00B0743E"/>
    <w:rsid w:val="00B07538"/>
    <w:rsid w:val="00B10B72"/>
    <w:rsid w:val="00B12702"/>
    <w:rsid w:val="00B13410"/>
    <w:rsid w:val="00B1374B"/>
    <w:rsid w:val="00B14FF1"/>
    <w:rsid w:val="00B156BA"/>
    <w:rsid w:val="00B15EC9"/>
    <w:rsid w:val="00B16B72"/>
    <w:rsid w:val="00B16CF1"/>
    <w:rsid w:val="00B212A8"/>
    <w:rsid w:val="00B212B0"/>
    <w:rsid w:val="00B215B7"/>
    <w:rsid w:val="00B229F7"/>
    <w:rsid w:val="00B23C7C"/>
    <w:rsid w:val="00B251B2"/>
    <w:rsid w:val="00B25739"/>
    <w:rsid w:val="00B258ED"/>
    <w:rsid w:val="00B25F20"/>
    <w:rsid w:val="00B26B08"/>
    <w:rsid w:val="00B27A04"/>
    <w:rsid w:val="00B27FA8"/>
    <w:rsid w:val="00B30C65"/>
    <w:rsid w:val="00B31D11"/>
    <w:rsid w:val="00B32090"/>
    <w:rsid w:val="00B32E4D"/>
    <w:rsid w:val="00B36CE3"/>
    <w:rsid w:val="00B36E15"/>
    <w:rsid w:val="00B37E21"/>
    <w:rsid w:val="00B4053B"/>
    <w:rsid w:val="00B41268"/>
    <w:rsid w:val="00B41966"/>
    <w:rsid w:val="00B41CCF"/>
    <w:rsid w:val="00B424D7"/>
    <w:rsid w:val="00B42C48"/>
    <w:rsid w:val="00B43AE9"/>
    <w:rsid w:val="00B4568E"/>
    <w:rsid w:val="00B463FD"/>
    <w:rsid w:val="00B53F75"/>
    <w:rsid w:val="00B60C1B"/>
    <w:rsid w:val="00B6350F"/>
    <w:rsid w:val="00B66769"/>
    <w:rsid w:val="00B67B67"/>
    <w:rsid w:val="00B67EAD"/>
    <w:rsid w:val="00B70B32"/>
    <w:rsid w:val="00B710A2"/>
    <w:rsid w:val="00B7113D"/>
    <w:rsid w:val="00B80335"/>
    <w:rsid w:val="00B80707"/>
    <w:rsid w:val="00B8193D"/>
    <w:rsid w:val="00B84192"/>
    <w:rsid w:val="00B87460"/>
    <w:rsid w:val="00B902FF"/>
    <w:rsid w:val="00B9293D"/>
    <w:rsid w:val="00B92F85"/>
    <w:rsid w:val="00B951FB"/>
    <w:rsid w:val="00B97E75"/>
    <w:rsid w:val="00BA0E5E"/>
    <w:rsid w:val="00BA0FA5"/>
    <w:rsid w:val="00BA1C17"/>
    <w:rsid w:val="00BA7D01"/>
    <w:rsid w:val="00BB2CEA"/>
    <w:rsid w:val="00BB407F"/>
    <w:rsid w:val="00BB610E"/>
    <w:rsid w:val="00BC0C74"/>
    <w:rsid w:val="00BC1452"/>
    <w:rsid w:val="00BC2EEC"/>
    <w:rsid w:val="00BC3119"/>
    <w:rsid w:val="00BC426D"/>
    <w:rsid w:val="00BC646A"/>
    <w:rsid w:val="00BD0AE3"/>
    <w:rsid w:val="00BD0E40"/>
    <w:rsid w:val="00BD2D2A"/>
    <w:rsid w:val="00BD3D36"/>
    <w:rsid w:val="00BD5536"/>
    <w:rsid w:val="00BE154E"/>
    <w:rsid w:val="00BE22D1"/>
    <w:rsid w:val="00BE2CBB"/>
    <w:rsid w:val="00BE46C1"/>
    <w:rsid w:val="00BE4F30"/>
    <w:rsid w:val="00BF0104"/>
    <w:rsid w:val="00BF223F"/>
    <w:rsid w:val="00BF5687"/>
    <w:rsid w:val="00C008A2"/>
    <w:rsid w:val="00C00B4E"/>
    <w:rsid w:val="00C03BEC"/>
    <w:rsid w:val="00C03DE3"/>
    <w:rsid w:val="00C04BBB"/>
    <w:rsid w:val="00C069EE"/>
    <w:rsid w:val="00C07A54"/>
    <w:rsid w:val="00C100B2"/>
    <w:rsid w:val="00C10E03"/>
    <w:rsid w:val="00C11CF5"/>
    <w:rsid w:val="00C12CF3"/>
    <w:rsid w:val="00C15B1A"/>
    <w:rsid w:val="00C16EA9"/>
    <w:rsid w:val="00C16F9D"/>
    <w:rsid w:val="00C1727D"/>
    <w:rsid w:val="00C24F83"/>
    <w:rsid w:val="00C313CD"/>
    <w:rsid w:val="00C31805"/>
    <w:rsid w:val="00C32F3E"/>
    <w:rsid w:val="00C330C8"/>
    <w:rsid w:val="00C341AF"/>
    <w:rsid w:val="00C342EC"/>
    <w:rsid w:val="00C373A0"/>
    <w:rsid w:val="00C432A0"/>
    <w:rsid w:val="00C45162"/>
    <w:rsid w:val="00C45AD9"/>
    <w:rsid w:val="00C465B1"/>
    <w:rsid w:val="00C46D1D"/>
    <w:rsid w:val="00C46DC9"/>
    <w:rsid w:val="00C504CC"/>
    <w:rsid w:val="00C505BC"/>
    <w:rsid w:val="00C50C58"/>
    <w:rsid w:val="00C54811"/>
    <w:rsid w:val="00C60CC7"/>
    <w:rsid w:val="00C66228"/>
    <w:rsid w:val="00C7030F"/>
    <w:rsid w:val="00C71AF5"/>
    <w:rsid w:val="00C73958"/>
    <w:rsid w:val="00C73B6F"/>
    <w:rsid w:val="00C7584B"/>
    <w:rsid w:val="00C7677B"/>
    <w:rsid w:val="00C77BA5"/>
    <w:rsid w:val="00C77CD6"/>
    <w:rsid w:val="00C825E8"/>
    <w:rsid w:val="00C82751"/>
    <w:rsid w:val="00C837D1"/>
    <w:rsid w:val="00C84A97"/>
    <w:rsid w:val="00C85C3B"/>
    <w:rsid w:val="00C86C8A"/>
    <w:rsid w:val="00C91084"/>
    <w:rsid w:val="00C92998"/>
    <w:rsid w:val="00C95490"/>
    <w:rsid w:val="00C95AC1"/>
    <w:rsid w:val="00C95D26"/>
    <w:rsid w:val="00C963DA"/>
    <w:rsid w:val="00CA0212"/>
    <w:rsid w:val="00CA2EB8"/>
    <w:rsid w:val="00CA4199"/>
    <w:rsid w:val="00CA573D"/>
    <w:rsid w:val="00CA75E6"/>
    <w:rsid w:val="00CB1A3D"/>
    <w:rsid w:val="00CB2DAC"/>
    <w:rsid w:val="00CB2F78"/>
    <w:rsid w:val="00CB4668"/>
    <w:rsid w:val="00CB6A25"/>
    <w:rsid w:val="00CC1C6D"/>
    <w:rsid w:val="00CC26AD"/>
    <w:rsid w:val="00CC4FA3"/>
    <w:rsid w:val="00CC6978"/>
    <w:rsid w:val="00CC74F4"/>
    <w:rsid w:val="00CD06C2"/>
    <w:rsid w:val="00CD1AA6"/>
    <w:rsid w:val="00CD24AC"/>
    <w:rsid w:val="00CD2863"/>
    <w:rsid w:val="00CD37DE"/>
    <w:rsid w:val="00CD3B82"/>
    <w:rsid w:val="00CD6BA1"/>
    <w:rsid w:val="00CD6F02"/>
    <w:rsid w:val="00CE14BD"/>
    <w:rsid w:val="00CE525B"/>
    <w:rsid w:val="00CF05E6"/>
    <w:rsid w:val="00CF2477"/>
    <w:rsid w:val="00CF53EB"/>
    <w:rsid w:val="00CF676B"/>
    <w:rsid w:val="00CF6AC2"/>
    <w:rsid w:val="00CF736C"/>
    <w:rsid w:val="00D00D72"/>
    <w:rsid w:val="00D0132B"/>
    <w:rsid w:val="00D04BF8"/>
    <w:rsid w:val="00D0532B"/>
    <w:rsid w:val="00D07071"/>
    <w:rsid w:val="00D11E36"/>
    <w:rsid w:val="00D12A2A"/>
    <w:rsid w:val="00D13E60"/>
    <w:rsid w:val="00D14F36"/>
    <w:rsid w:val="00D15113"/>
    <w:rsid w:val="00D177B4"/>
    <w:rsid w:val="00D23FCB"/>
    <w:rsid w:val="00D248EA"/>
    <w:rsid w:val="00D25216"/>
    <w:rsid w:val="00D25701"/>
    <w:rsid w:val="00D25D40"/>
    <w:rsid w:val="00D26213"/>
    <w:rsid w:val="00D30E33"/>
    <w:rsid w:val="00D3380B"/>
    <w:rsid w:val="00D4049B"/>
    <w:rsid w:val="00D423D2"/>
    <w:rsid w:val="00D50952"/>
    <w:rsid w:val="00D51F7D"/>
    <w:rsid w:val="00D523C4"/>
    <w:rsid w:val="00D52AF9"/>
    <w:rsid w:val="00D56F5B"/>
    <w:rsid w:val="00D60C58"/>
    <w:rsid w:val="00D6214B"/>
    <w:rsid w:val="00D62DE4"/>
    <w:rsid w:val="00D63E41"/>
    <w:rsid w:val="00D63E7B"/>
    <w:rsid w:val="00D63E86"/>
    <w:rsid w:val="00D67C7E"/>
    <w:rsid w:val="00D67D61"/>
    <w:rsid w:val="00D8172C"/>
    <w:rsid w:val="00D81D6B"/>
    <w:rsid w:val="00D82234"/>
    <w:rsid w:val="00D850D0"/>
    <w:rsid w:val="00D858C1"/>
    <w:rsid w:val="00D86200"/>
    <w:rsid w:val="00D86B8E"/>
    <w:rsid w:val="00D86C0D"/>
    <w:rsid w:val="00D87668"/>
    <w:rsid w:val="00D87BA8"/>
    <w:rsid w:val="00D908D5"/>
    <w:rsid w:val="00D92AA7"/>
    <w:rsid w:val="00D93132"/>
    <w:rsid w:val="00D975D7"/>
    <w:rsid w:val="00D97E32"/>
    <w:rsid w:val="00DA1065"/>
    <w:rsid w:val="00DA15C6"/>
    <w:rsid w:val="00DA1A53"/>
    <w:rsid w:val="00DA2068"/>
    <w:rsid w:val="00DA36C6"/>
    <w:rsid w:val="00DA3ED3"/>
    <w:rsid w:val="00DA4F5E"/>
    <w:rsid w:val="00DA56BC"/>
    <w:rsid w:val="00DA71A7"/>
    <w:rsid w:val="00DB21BF"/>
    <w:rsid w:val="00DB24BD"/>
    <w:rsid w:val="00DC1637"/>
    <w:rsid w:val="00DC2241"/>
    <w:rsid w:val="00DC4588"/>
    <w:rsid w:val="00DC63B7"/>
    <w:rsid w:val="00DC6DE9"/>
    <w:rsid w:val="00DD0493"/>
    <w:rsid w:val="00DD0F9A"/>
    <w:rsid w:val="00DD1DE0"/>
    <w:rsid w:val="00DD2F03"/>
    <w:rsid w:val="00DD49C7"/>
    <w:rsid w:val="00DE2140"/>
    <w:rsid w:val="00DE2431"/>
    <w:rsid w:val="00DE4340"/>
    <w:rsid w:val="00DE4863"/>
    <w:rsid w:val="00DF2F46"/>
    <w:rsid w:val="00DF3756"/>
    <w:rsid w:val="00DF38FD"/>
    <w:rsid w:val="00DF7756"/>
    <w:rsid w:val="00E01C4C"/>
    <w:rsid w:val="00E02C4A"/>
    <w:rsid w:val="00E03B04"/>
    <w:rsid w:val="00E03BAD"/>
    <w:rsid w:val="00E0415B"/>
    <w:rsid w:val="00E06166"/>
    <w:rsid w:val="00E06C86"/>
    <w:rsid w:val="00E1080F"/>
    <w:rsid w:val="00E10DC1"/>
    <w:rsid w:val="00E113E4"/>
    <w:rsid w:val="00E14D88"/>
    <w:rsid w:val="00E156CC"/>
    <w:rsid w:val="00E158AD"/>
    <w:rsid w:val="00E17DE2"/>
    <w:rsid w:val="00E21462"/>
    <w:rsid w:val="00E21E7D"/>
    <w:rsid w:val="00E24A03"/>
    <w:rsid w:val="00E2575C"/>
    <w:rsid w:val="00E27E8E"/>
    <w:rsid w:val="00E308D4"/>
    <w:rsid w:val="00E30D90"/>
    <w:rsid w:val="00E3129E"/>
    <w:rsid w:val="00E31B39"/>
    <w:rsid w:val="00E323D1"/>
    <w:rsid w:val="00E33CB6"/>
    <w:rsid w:val="00E3603B"/>
    <w:rsid w:val="00E433B2"/>
    <w:rsid w:val="00E4361F"/>
    <w:rsid w:val="00E455E4"/>
    <w:rsid w:val="00E479CD"/>
    <w:rsid w:val="00E47C9E"/>
    <w:rsid w:val="00E47F6C"/>
    <w:rsid w:val="00E51133"/>
    <w:rsid w:val="00E56B27"/>
    <w:rsid w:val="00E626FF"/>
    <w:rsid w:val="00E63FB0"/>
    <w:rsid w:val="00E6589A"/>
    <w:rsid w:val="00E65938"/>
    <w:rsid w:val="00E65C2D"/>
    <w:rsid w:val="00E66775"/>
    <w:rsid w:val="00E6713F"/>
    <w:rsid w:val="00E71081"/>
    <w:rsid w:val="00E715FF"/>
    <w:rsid w:val="00E72889"/>
    <w:rsid w:val="00E7347B"/>
    <w:rsid w:val="00E775EE"/>
    <w:rsid w:val="00E82A61"/>
    <w:rsid w:val="00E82E61"/>
    <w:rsid w:val="00E83152"/>
    <w:rsid w:val="00E8388C"/>
    <w:rsid w:val="00E8490D"/>
    <w:rsid w:val="00E873BC"/>
    <w:rsid w:val="00E874AE"/>
    <w:rsid w:val="00E8764C"/>
    <w:rsid w:val="00E91206"/>
    <w:rsid w:val="00E914E9"/>
    <w:rsid w:val="00E949E8"/>
    <w:rsid w:val="00E94A09"/>
    <w:rsid w:val="00E95CEB"/>
    <w:rsid w:val="00E96495"/>
    <w:rsid w:val="00E9731C"/>
    <w:rsid w:val="00E97478"/>
    <w:rsid w:val="00EA4C61"/>
    <w:rsid w:val="00EA7BE4"/>
    <w:rsid w:val="00EB2016"/>
    <w:rsid w:val="00EB4BD3"/>
    <w:rsid w:val="00EB621A"/>
    <w:rsid w:val="00EB65E1"/>
    <w:rsid w:val="00EB666B"/>
    <w:rsid w:val="00EB6DC5"/>
    <w:rsid w:val="00EC1A32"/>
    <w:rsid w:val="00EC2443"/>
    <w:rsid w:val="00EC2899"/>
    <w:rsid w:val="00EC3670"/>
    <w:rsid w:val="00EC4619"/>
    <w:rsid w:val="00EC5E8E"/>
    <w:rsid w:val="00EC75E6"/>
    <w:rsid w:val="00ED1741"/>
    <w:rsid w:val="00ED2265"/>
    <w:rsid w:val="00ED4B4C"/>
    <w:rsid w:val="00ED681F"/>
    <w:rsid w:val="00ED6CC3"/>
    <w:rsid w:val="00EE0780"/>
    <w:rsid w:val="00EE2AA4"/>
    <w:rsid w:val="00EE495C"/>
    <w:rsid w:val="00EE5491"/>
    <w:rsid w:val="00EE5B7D"/>
    <w:rsid w:val="00EE6F81"/>
    <w:rsid w:val="00EF0206"/>
    <w:rsid w:val="00EF093E"/>
    <w:rsid w:val="00EF1610"/>
    <w:rsid w:val="00EF174B"/>
    <w:rsid w:val="00EF2881"/>
    <w:rsid w:val="00EF5BD7"/>
    <w:rsid w:val="00EF6E6B"/>
    <w:rsid w:val="00EF75E1"/>
    <w:rsid w:val="00EF7BD2"/>
    <w:rsid w:val="00EF7C18"/>
    <w:rsid w:val="00F00BBF"/>
    <w:rsid w:val="00F01FFF"/>
    <w:rsid w:val="00F044A2"/>
    <w:rsid w:val="00F10252"/>
    <w:rsid w:val="00F106D3"/>
    <w:rsid w:val="00F108A1"/>
    <w:rsid w:val="00F10B65"/>
    <w:rsid w:val="00F10E6B"/>
    <w:rsid w:val="00F12A48"/>
    <w:rsid w:val="00F12D4D"/>
    <w:rsid w:val="00F17AEB"/>
    <w:rsid w:val="00F20744"/>
    <w:rsid w:val="00F21F7B"/>
    <w:rsid w:val="00F22212"/>
    <w:rsid w:val="00F2516A"/>
    <w:rsid w:val="00F27BF9"/>
    <w:rsid w:val="00F27E29"/>
    <w:rsid w:val="00F30AB2"/>
    <w:rsid w:val="00F3103B"/>
    <w:rsid w:val="00F31103"/>
    <w:rsid w:val="00F3112B"/>
    <w:rsid w:val="00F31D62"/>
    <w:rsid w:val="00F334FD"/>
    <w:rsid w:val="00F33A9F"/>
    <w:rsid w:val="00F37241"/>
    <w:rsid w:val="00F41152"/>
    <w:rsid w:val="00F41468"/>
    <w:rsid w:val="00F42787"/>
    <w:rsid w:val="00F43102"/>
    <w:rsid w:val="00F4314D"/>
    <w:rsid w:val="00F43283"/>
    <w:rsid w:val="00F43D1F"/>
    <w:rsid w:val="00F46364"/>
    <w:rsid w:val="00F468CA"/>
    <w:rsid w:val="00F46D9C"/>
    <w:rsid w:val="00F51573"/>
    <w:rsid w:val="00F52C31"/>
    <w:rsid w:val="00F532A6"/>
    <w:rsid w:val="00F54197"/>
    <w:rsid w:val="00F60CC6"/>
    <w:rsid w:val="00F62BFC"/>
    <w:rsid w:val="00F631CE"/>
    <w:rsid w:val="00F637DD"/>
    <w:rsid w:val="00F65B13"/>
    <w:rsid w:val="00F66720"/>
    <w:rsid w:val="00F7420C"/>
    <w:rsid w:val="00F753F3"/>
    <w:rsid w:val="00F75ABD"/>
    <w:rsid w:val="00F75C24"/>
    <w:rsid w:val="00F777BC"/>
    <w:rsid w:val="00F80740"/>
    <w:rsid w:val="00F81958"/>
    <w:rsid w:val="00F823D8"/>
    <w:rsid w:val="00F852B3"/>
    <w:rsid w:val="00F86D53"/>
    <w:rsid w:val="00F87479"/>
    <w:rsid w:val="00F877A0"/>
    <w:rsid w:val="00F90B40"/>
    <w:rsid w:val="00F92368"/>
    <w:rsid w:val="00F93855"/>
    <w:rsid w:val="00F93FDD"/>
    <w:rsid w:val="00F94363"/>
    <w:rsid w:val="00F96231"/>
    <w:rsid w:val="00F970E9"/>
    <w:rsid w:val="00F97AAB"/>
    <w:rsid w:val="00FA0B23"/>
    <w:rsid w:val="00FA17C7"/>
    <w:rsid w:val="00FA24D5"/>
    <w:rsid w:val="00FA264A"/>
    <w:rsid w:val="00FA3665"/>
    <w:rsid w:val="00FA454F"/>
    <w:rsid w:val="00FA633F"/>
    <w:rsid w:val="00FA7361"/>
    <w:rsid w:val="00FA76C6"/>
    <w:rsid w:val="00FB0012"/>
    <w:rsid w:val="00FB06AD"/>
    <w:rsid w:val="00FB0C52"/>
    <w:rsid w:val="00FB1D0A"/>
    <w:rsid w:val="00FB1D9A"/>
    <w:rsid w:val="00FB1FCE"/>
    <w:rsid w:val="00FB21AD"/>
    <w:rsid w:val="00FB22FE"/>
    <w:rsid w:val="00FB53F3"/>
    <w:rsid w:val="00FB5E3A"/>
    <w:rsid w:val="00FB62EF"/>
    <w:rsid w:val="00FB6705"/>
    <w:rsid w:val="00FC1AA1"/>
    <w:rsid w:val="00FC3AB7"/>
    <w:rsid w:val="00FC5483"/>
    <w:rsid w:val="00FD02DE"/>
    <w:rsid w:val="00FD0AF8"/>
    <w:rsid w:val="00FD10F0"/>
    <w:rsid w:val="00FD23FB"/>
    <w:rsid w:val="00FD2E79"/>
    <w:rsid w:val="00FD3223"/>
    <w:rsid w:val="00FD372A"/>
    <w:rsid w:val="00FE1C9A"/>
    <w:rsid w:val="00FE3BDF"/>
    <w:rsid w:val="00FE44E7"/>
    <w:rsid w:val="00FE5A8C"/>
    <w:rsid w:val="00FE713C"/>
    <w:rsid w:val="00FE7494"/>
    <w:rsid w:val="00FE7A7F"/>
    <w:rsid w:val="00FF170D"/>
    <w:rsid w:val="00FF2715"/>
    <w:rsid w:val="00FF2E00"/>
    <w:rsid w:val="00FF2FBA"/>
    <w:rsid w:val="00FF340D"/>
    <w:rsid w:val="00FF39CF"/>
    <w:rsid w:val="00FF4053"/>
    <w:rsid w:val="00FF6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79D91"/>
  <w15:docId w15:val="{ABD1975A-5BDC-4C4C-86BD-CB190D48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701"/>
  </w:style>
  <w:style w:type="paragraph" w:styleId="Heading1">
    <w:name w:val="heading 1"/>
    <w:basedOn w:val="Normal"/>
    <w:next w:val="Normal"/>
    <w:link w:val="Heading1Char"/>
    <w:uiPriority w:val="9"/>
    <w:qFormat/>
    <w:rsid w:val="009776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C7395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73958"/>
    <w:rPr>
      <w:rFonts w:ascii="Calibri" w:hAnsi="Calibri"/>
      <w:szCs w:val="21"/>
    </w:rPr>
  </w:style>
  <w:style w:type="paragraph" w:styleId="FootnoteText">
    <w:name w:val="footnote text"/>
    <w:basedOn w:val="Normal"/>
    <w:link w:val="FootnoteTextChar"/>
    <w:rsid w:val="00A60426"/>
    <w:pPr>
      <w:adjustRightInd w:val="0"/>
      <w:spacing w:after="100" w:line="240" w:lineRule="auto"/>
      <w:jc w:val="both"/>
    </w:pPr>
    <w:rPr>
      <w:rFonts w:ascii="Arial" w:eastAsia="Times New Roman" w:hAnsi="Arial" w:cs="Arial"/>
      <w:sz w:val="18"/>
      <w:szCs w:val="18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A60426"/>
    <w:rPr>
      <w:rFonts w:ascii="Arial" w:eastAsia="Times New Roman" w:hAnsi="Arial" w:cs="Arial"/>
      <w:sz w:val="18"/>
      <w:szCs w:val="18"/>
      <w:lang w:eastAsia="en-GB"/>
    </w:rPr>
  </w:style>
  <w:style w:type="character" w:styleId="FootnoteReference">
    <w:name w:val="footnote reference"/>
    <w:basedOn w:val="DefaultParagraphFont"/>
    <w:rsid w:val="00A60426"/>
    <w:rPr>
      <w:vertAlign w:val="superscript"/>
    </w:rPr>
  </w:style>
  <w:style w:type="paragraph" w:customStyle="1" w:styleId="Level1">
    <w:name w:val="Level 1"/>
    <w:basedOn w:val="Normal"/>
    <w:uiPriority w:val="99"/>
    <w:rsid w:val="00A60426"/>
    <w:pPr>
      <w:numPr>
        <w:numId w:val="1"/>
      </w:numPr>
      <w:adjustRightInd w:val="0"/>
      <w:spacing w:after="240" w:line="312" w:lineRule="auto"/>
      <w:jc w:val="both"/>
      <w:outlineLvl w:val="0"/>
    </w:pPr>
    <w:rPr>
      <w:rFonts w:ascii="Arial" w:eastAsia="Arial" w:hAnsi="Arial" w:cs="Arial"/>
      <w:lang w:val="en-US"/>
    </w:rPr>
  </w:style>
  <w:style w:type="paragraph" w:customStyle="1" w:styleId="Level2">
    <w:name w:val="Level 2"/>
    <w:basedOn w:val="Normal"/>
    <w:uiPriority w:val="99"/>
    <w:rsid w:val="00A60426"/>
    <w:pPr>
      <w:numPr>
        <w:ilvl w:val="1"/>
        <w:numId w:val="1"/>
      </w:numPr>
      <w:adjustRightInd w:val="0"/>
      <w:spacing w:after="240" w:line="312" w:lineRule="auto"/>
      <w:jc w:val="both"/>
      <w:outlineLvl w:val="1"/>
    </w:pPr>
    <w:rPr>
      <w:rFonts w:ascii="Arial" w:eastAsia="Arial" w:hAnsi="Arial" w:cs="Arial"/>
      <w:lang w:val="en-US"/>
    </w:rPr>
  </w:style>
  <w:style w:type="paragraph" w:customStyle="1" w:styleId="Level3">
    <w:name w:val="Level 3"/>
    <w:basedOn w:val="Normal"/>
    <w:uiPriority w:val="99"/>
    <w:rsid w:val="00A60426"/>
    <w:pPr>
      <w:numPr>
        <w:ilvl w:val="2"/>
        <w:numId w:val="1"/>
      </w:numPr>
      <w:adjustRightInd w:val="0"/>
      <w:spacing w:after="240" w:line="312" w:lineRule="auto"/>
      <w:jc w:val="both"/>
      <w:outlineLvl w:val="2"/>
    </w:pPr>
    <w:rPr>
      <w:rFonts w:ascii="Arial" w:eastAsia="Arial" w:hAnsi="Arial" w:cs="Arial"/>
      <w:lang w:val="en-US"/>
    </w:rPr>
  </w:style>
  <w:style w:type="paragraph" w:customStyle="1" w:styleId="Level4">
    <w:name w:val="Level 4"/>
    <w:basedOn w:val="Normal"/>
    <w:uiPriority w:val="99"/>
    <w:rsid w:val="00A60426"/>
    <w:pPr>
      <w:numPr>
        <w:ilvl w:val="3"/>
        <w:numId w:val="1"/>
      </w:numPr>
      <w:adjustRightInd w:val="0"/>
      <w:spacing w:after="240" w:line="312" w:lineRule="auto"/>
      <w:jc w:val="both"/>
      <w:outlineLvl w:val="3"/>
    </w:pPr>
    <w:rPr>
      <w:rFonts w:ascii="Arial" w:eastAsia="Arial" w:hAnsi="Arial" w:cs="Arial"/>
      <w:lang w:val="en-US"/>
    </w:rPr>
  </w:style>
  <w:style w:type="paragraph" w:customStyle="1" w:styleId="Level5">
    <w:name w:val="Level 5"/>
    <w:basedOn w:val="Normal"/>
    <w:uiPriority w:val="99"/>
    <w:rsid w:val="00A60426"/>
    <w:pPr>
      <w:numPr>
        <w:ilvl w:val="4"/>
        <w:numId w:val="1"/>
      </w:numPr>
      <w:adjustRightInd w:val="0"/>
      <w:spacing w:after="240" w:line="312" w:lineRule="auto"/>
      <w:jc w:val="both"/>
      <w:outlineLvl w:val="4"/>
    </w:pPr>
    <w:rPr>
      <w:rFonts w:ascii="Arial" w:eastAsia="Arial" w:hAnsi="Arial" w:cs="Arial"/>
      <w:lang w:val="en-US"/>
    </w:rPr>
  </w:style>
  <w:style w:type="paragraph" w:customStyle="1" w:styleId="Level6">
    <w:name w:val="Level 6"/>
    <w:basedOn w:val="Normal"/>
    <w:uiPriority w:val="99"/>
    <w:rsid w:val="00A60426"/>
    <w:pPr>
      <w:numPr>
        <w:ilvl w:val="5"/>
        <w:numId w:val="1"/>
      </w:numPr>
      <w:adjustRightInd w:val="0"/>
      <w:spacing w:after="240" w:line="312" w:lineRule="auto"/>
      <w:jc w:val="both"/>
      <w:outlineLvl w:val="5"/>
    </w:pPr>
    <w:rPr>
      <w:rFonts w:ascii="Arial" w:eastAsia="Arial" w:hAnsi="Arial" w:cs="Arial"/>
      <w:lang w:val="en-US"/>
    </w:rPr>
  </w:style>
  <w:style w:type="paragraph" w:customStyle="1" w:styleId="Level7">
    <w:name w:val="Level 7"/>
    <w:basedOn w:val="Normal"/>
    <w:uiPriority w:val="99"/>
    <w:rsid w:val="00A60426"/>
    <w:pPr>
      <w:numPr>
        <w:ilvl w:val="6"/>
        <w:numId w:val="1"/>
      </w:numPr>
      <w:adjustRightInd w:val="0"/>
      <w:spacing w:after="240" w:line="312" w:lineRule="auto"/>
      <w:jc w:val="both"/>
      <w:outlineLvl w:val="6"/>
    </w:pPr>
    <w:rPr>
      <w:rFonts w:ascii="Arial" w:eastAsia="Arial" w:hAnsi="Arial" w:cs="Arial"/>
      <w:lang w:val="en-US"/>
    </w:rPr>
  </w:style>
  <w:style w:type="paragraph" w:customStyle="1" w:styleId="Level8">
    <w:name w:val="Level 8"/>
    <w:basedOn w:val="Normal"/>
    <w:uiPriority w:val="99"/>
    <w:rsid w:val="00A60426"/>
    <w:pPr>
      <w:numPr>
        <w:ilvl w:val="7"/>
        <w:numId w:val="1"/>
      </w:numPr>
      <w:adjustRightInd w:val="0"/>
      <w:spacing w:after="240" w:line="312" w:lineRule="auto"/>
      <w:jc w:val="both"/>
      <w:outlineLvl w:val="7"/>
    </w:pPr>
    <w:rPr>
      <w:rFonts w:ascii="Arial" w:eastAsia="Arial" w:hAnsi="Arial" w:cs="Arial"/>
      <w:lang w:val="en-US"/>
    </w:rPr>
  </w:style>
  <w:style w:type="paragraph" w:customStyle="1" w:styleId="Level9">
    <w:name w:val="Level 9"/>
    <w:basedOn w:val="Normal"/>
    <w:uiPriority w:val="99"/>
    <w:rsid w:val="00A60426"/>
    <w:pPr>
      <w:numPr>
        <w:ilvl w:val="8"/>
        <w:numId w:val="1"/>
      </w:numPr>
      <w:adjustRightInd w:val="0"/>
      <w:spacing w:after="240" w:line="312" w:lineRule="auto"/>
      <w:jc w:val="both"/>
      <w:outlineLvl w:val="8"/>
    </w:pPr>
    <w:rPr>
      <w:rFonts w:ascii="Arial" w:eastAsia="Arial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B23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34E"/>
  </w:style>
  <w:style w:type="paragraph" w:styleId="Footer">
    <w:name w:val="footer"/>
    <w:basedOn w:val="Normal"/>
    <w:link w:val="FooterChar"/>
    <w:uiPriority w:val="99"/>
    <w:unhideWhenUsed/>
    <w:rsid w:val="00AB23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34E"/>
  </w:style>
  <w:style w:type="character" w:customStyle="1" w:styleId="Heading1Char">
    <w:name w:val="Heading 1 Char"/>
    <w:basedOn w:val="DefaultParagraphFont"/>
    <w:link w:val="Heading1"/>
    <w:uiPriority w:val="9"/>
    <w:rsid w:val="00977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E1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F955B-A1C9-4310-AEE6-58903185C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 Hovelmeier</dc:creator>
  <cp:lastModifiedBy>Joan Hovelmeier</cp:lastModifiedBy>
  <cp:revision>4</cp:revision>
  <cp:lastPrinted>2022-01-04T11:13:00Z</cp:lastPrinted>
  <dcterms:created xsi:type="dcterms:W3CDTF">2022-01-11T12:26:00Z</dcterms:created>
  <dcterms:modified xsi:type="dcterms:W3CDTF">2022-01-12T09:49:00Z</dcterms:modified>
</cp:coreProperties>
</file>